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6603" w14:textId="089D423A" w:rsidR="004C6221" w:rsidRDefault="004C6221" w:rsidP="004C6221">
      <w:pPr>
        <w:spacing w:before="120" w:after="120"/>
        <w:ind w:right="-27"/>
        <w:jc w:val="center"/>
        <w:rPr>
          <w:b/>
          <w:bCs/>
          <w:szCs w:val="28"/>
          <w:lang w:val="sv-SE"/>
        </w:rPr>
      </w:pPr>
      <w:r>
        <w:rPr>
          <w:b/>
          <w:bCs/>
          <w:szCs w:val="28"/>
          <w:lang w:val="sv-SE"/>
        </w:rPr>
        <w:t xml:space="preserve">TÓM TẮT DỰ ÁN KÊU GỌI ĐẦU TƯ </w:t>
      </w:r>
    </w:p>
    <w:p w14:paraId="1CBAACBA" w14:textId="2E02342D" w:rsidR="004C6221" w:rsidRPr="004C6221" w:rsidRDefault="004C6221" w:rsidP="009A40AA">
      <w:pPr>
        <w:spacing w:before="120"/>
        <w:ind w:right="-29" w:firstLine="720"/>
        <w:jc w:val="both"/>
        <w:rPr>
          <w:szCs w:val="28"/>
          <w:lang w:val="sv-SE"/>
        </w:rPr>
      </w:pPr>
      <w:r w:rsidRPr="004C6221">
        <w:rPr>
          <w:szCs w:val="28"/>
          <w:lang w:val="sv-SE"/>
        </w:rPr>
        <w:t xml:space="preserve">1. Tên dự án, địa điểm thực hiện dự án: </w:t>
      </w:r>
    </w:p>
    <w:p w14:paraId="4081259A" w14:textId="391457F8" w:rsidR="004C6221" w:rsidRPr="0088026D" w:rsidRDefault="004C6221" w:rsidP="009A40AA">
      <w:pPr>
        <w:spacing w:before="120"/>
        <w:ind w:right="-29" w:firstLine="720"/>
        <w:jc w:val="both"/>
        <w:rPr>
          <w:szCs w:val="28"/>
          <w:lang w:val="vi-VN"/>
        </w:rPr>
      </w:pPr>
      <w:r w:rsidRPr="004C6221">
        <w:rPr>
          <w:szCs w:val="28"/>
          <w:lang w:val="sv-SE"/>
        </w:rPr>
        <w:t xml:space="preserve">- </w:t>
      </w:r>
      <w:r w:rsidR="009A40AA">
        <w:rPr>
          <w:szCs w:val="28"/>
          <w:lang w:val="vi-VN"/>
        </w:rPr>
        <w:t>D</w:t>
      </w:r>
      <w:r w:rsidRPr="004C6221">
        <w:rPr>
          <w:szCs w:val="28"/>
          <w:lang w:val="sv-SE"/>
        </w:rPr>
        <w:t xml:space="preserve">ự </w:t>
      </w:r>
      <w:r w:rsidR="008F56DA">
        <w:rPr>
          <w:szCs w:val="28"/>
          <w:lang w:val="vi-VN"/>
        </w:rPr>
        <w:t>án:</w:t>
      </w:r>
      <w:r w:rsidR="008F56DA">
        <w:rPr>
          <w:szCs w:val="28"/>
          <w:lang w:val="sv-SE"/>
        </w:rPr>
        <w:t xml:space="preserve"> </w:t>
      </w:r>
      <w:r w:rsidR="00437286">
        <w:rPr>
          <w:szCs w:val="28"/>
          <w:lang w:val="vi-VN"/>
        </w:rPr>
        <w:t>Bến xe Nghi Xuân</w:t>
      </w:r>
      <w:r w:rsidR="0088026D">
        <w:rPr>
          <w:szCs w:val="28"/>
          <w:lang w:val="vi-VN"/>
        </w:rPr>
        <w:t>.</w:t>
      </w:r>
    </w:p>
    <w:p w14:paraId="358C4A1B" w14:textId="4F85BE02" w:rsidR="004C6221" w:rsidRPr="008F56DA" w:rsidRDefault="004C6221" w:rsidP="009A40AA">
      <w:pPr>
        <w:spacing w:before="120"/>
        <w:ind w:right="-29" w:firstLine="720"/>
        <w:jc w:val="both"/>
        <w:rPr>
          <w:szCs w:val="28"/>
          <w:lang w:val="vi-VN"/>
        </w:rPr>
      </w:pPr>
      <w:r w:rsidRPr="004C6221">
        <w:rPr>
          <w:szCs w:val="28"/>
          <w:lang w:val="sv-SE"/>
        </w:rPr>
        <w:t xml:space="preserve">- Địa điểm thực hiện: </w:t>
      </w:r>
      <w:r w:rsidR="00A31480">
        <w:rPr>
          <w:szCs w:val="28"/>
          <w:lang w:val="vi-VN"/>
        </w:rPr>
        <w:t xml:space="preserve">Xã Xuân </w:t>
      </w:r>
      <w:r w:rsidR="00437286">
        <w:rPr>
          <w:szCs w:val="28"/>
          <w:lang w:val="vi-VN"/>
        </w:rPr>
        <w:t>Hải</w:t>
      </w:r>
      <w:r w:rsidR="008F56DA">
        <w:rPr>
          <w:szCs w:val="28"/>
          <w:lang w:val="vi-VN"/>
        </w:rPr>
        <w:t>, huyện Nghi Xuân, tỉnh Hà Tĩnh.</w:t>
      </w:r>
    </w:p>
    <w:p w14:paraId="3F75E16B" w14:textId="0BF8227F" w:rsidR="008F56DA" w:rsidRPr="005D10E2" w:rsidRDefault="004C6221" w:rsidP="009A40AA">
      <w:pPr>
        <w:spacing w:before="120"/>
        <w:ind w:right="-29" w:firstLine="720"/>
        <w:jc w:val="both"/>
        <w:rPr>
          <w:szCs w:val="28"/>
        </w:rPr>
      </w:pPr>
      <w:r w:rsidRPr="004C6221">
        <w:rPr>
          <w:szCs w:val="28"/>
        </w:rPr>
        <w:t xml:space="preserve">2. Mục tiêu dự án: </w:t>
      </w:r>
      <w:r w:rsidR="00A136AF" w:rsidRPr="00A136AF">
        <w:rPr>
          <w:szCs w:val="28"/>
        </w:rPr>
        <w:t>Từng bước hoàn chỉnh quy hoạch mạng lưới giao thông của huyện Nghi Xuân, đáp ứng nhu cầu đi lại và vận chuyển hàng hóa cho người dân; thúc đẩy sự hình thành và phát triển công trình đầu mối giao thông kéo theo sự phát triển thương mại, dịch vụ và xây dựng điểm dừng chân, trưng bày giới thiệu các sản phẩm địa phương phục vụ các phương tiện, du khách khi lưu thông trên tuyến đường ven biển</w:t>
      </w:r>
      <w:r w:rsidR="005D10E2" w:rsidRPr="00A136AF">
        <w:rPr>
          <w:szCs w:val="28"/>
        </w:rPr>
        <w:t>.</w:t>
      </w:r>
    </w:p>
    <w:p w14:paraId="5E3BE4B2" w14:textId="5FA08528" w:rsidR="001562F6" w:rsidRPr="00A136AF" w:rsidRDefault="004C6221" w:rsidP="009A40AA">
      <w:pPr>
        <w:spacing w:before="120"/>
        <w:ind w:right="-29" w:firstLine="720"/>
        <w:jc w:val="both"/>
        <w:rPr>
          <w:szCs w:val="28"/>
        </w:rPr>
      </w:pPr>
      <w:r w:rsidRPr="00A136AF">
        <w:rPr>
          <w:szCs w:val="28"/>
        </w:rPr>
        <w:t>3. Quy mô đầu tư:</w:t>
      </w:r>
      <w:r w:rsidR="00B35CF5" w:rsidRPr="00A136AF">
        <w:rPr>
          <w:szCs w:val="28"/>
        </w:rPr>
        <w:t xml:space="preserve"> </w:t>
      </w:r>
      <w:r w:rsidR="00A136AF" w:rsidRPr="00A136AF">
        <w:rPr>
          <w:szCs w:val="28"/>
        </w:rPr>
        <w:t>Đầu tư xây dựng Bến xe huyện với đạt quy mô loại IV, kết hợp xây dựng điểm dừng chân, trưng bày giới thiệu các sản phẩm địa phương và đầu tư các hạng mục công trình hạ tầng kỹ thuật khác</w:t>
      </w:r>
      <w:r w:rsidR="001562F6" w:rsidRPr="00A136AF">
        <w:rPr>
          <w:szCs w:val="28"/>
        </w:rPr>
        <w:t>.</w:t>
      </w:r>
    </w:p>
    <w:p w14:paraId="635020F8" w14:textId="05265D99" w:rsidR="004C6221" w:rsidRPr="008F56DA" w:rsidRDefault="004C6221" w:rsidP="009A40AA">
      <w:pPr>
        <w:spacing w:before="120"/>
        <w:ind w:right="-29" w:firstLine="720"/>
        <w:jc w:val="both"/>
        <w:rPr>
          <w:szCs w:val="28"/>
          <w:lang w:val="vi-VN"/>
        </w:rPr>
      </w:pPr>
      <w:r w:rsidRPr="004C6221">
        <w:rPr>
          <w:szCs w:val="28"/>
        </w:rPr>
        <w:t>4</w:t>
      </w:r>
      <w:r w:rsidRPr="004C6221">
        <w:rPr>
          <w:szCs w:val="28"/>
          <w:lang w:val="vi-VN"/>
        </w:rPr>
        <w:t xml:space="preserve">. </w:t>
      </w:r>
      <w:r w:rsidRPr="004C6221">
        <w:rPr>
          <w:szCs w:val="28"/>
        </w:rPr>
        <w:t>Diện tích</w:t>
      </w:r>
      <w:r w:rsidRPr="004C6221">
        <w:rPr>
          <w:szCs w:val="28"/>
          <w:lang w:val="vi-VN"/>
        </w:rPr>
        <w:t xml:space="preserve"> sử dụng đất</w:t>
      </w:r>
      <w:r w:rsidR="00DA7323">
        <w:rPr>
          <w:szCs w:val="28"/>
        </w:rPr>
        <w:t xml:space="preserve"> dự kiến</w:t>
      </w:r>
      <w:r w:rsidR="00DA7323">
        <w:rPr>
          <w:szCs w:val="28"/>
          <w:lang w:val="vi-VN"/>
        </w:rPr>
        <w:t xml:space="preserve">: </w:t>
      </w:r>
      <w:r w:rsidR="008F56DA" w:rsidRPr="00346674">
        <w:rPr>
          <w:color w:val="000000"/>
          <w:szCs w:val="28"/>
        </w:rPr>
        <w:t xml:space="preserve">Khu đất </w:t>
      </w:r>
      <w:r w:rsidR="008F56DA">
        <w:rPr>
          <w:color w:val="000000"/>
          <w:szCs w:val="28"/>
        </w:rPr>
        <w:t xml:space="preserve">đề xuất thực hiện </w:t>
      </w:r>
      <w:r w:rsidR="008F56DA" w:rsidRPr="00346674">
        <w:rPr>
          <w:color w:val="000000"/>
          <w:szCs w:val="28"/>
        </w:rPr>
        <w:t xml:space="preserve">dự án </w:t>
      </w:r>
      <w:r w:rsidR="008F56DA">
        <w:rPr>
          <w:color w:val="000000"/>
          <w:szCs w:val="28"/>
        </w:rPr>
        <w:t xml:space="preserve">có quy mô khoảng </w:t>
      </w:r>
      <w:r w:rsidR="00A136AF">
        <w:rPr>
          <w:color w:val="000000"/>
          <w:szCs w:val="28"/>
          <w:lang w:val="vi-VN"/>
        </w:rPr>
        <w:t>2,0</w:t>
      </w:r>
      <w:r w:rsidR="008F56DA">
        <w:rPr>
          <w:color w:val="000000"/>
          <w:szCs w:val="28"/>
        </w:rPr>
        <w:t>ha;</w:t>
      </w:r>
      <w:r w:rsidR="005D10E2">
        <w:rPr>
          <w:color w:val="000000"/>
          <w:szCs w:val="28"/>
          <w:lang w:val="vi-VN"/>
        </w:rPr>
        <w:t xml:space="preserve"> </w:t>
      </w:r>
      <w:r w:rsidR="008F56DA" w:rsidRPr="00CD0149">
        <w:rPr>
          <w:color w:val="000000"/>
          <w:szCs w:val="28"/>
        </w:rPr>
        <w:t>Hiện trạng khu đất chủ yếu là đất nông nghiệp</w:t>
      </w:r>
      <w:r w:rsidR="008F56DA">
        <w:rPr>
          <w:color w:val="000000"/>
          <w:szCs w:val="28"/>
          <w:lang w:val="vi-VN"/>
        </w:rPr>
        <w:t>.</w:t>
      </w:r>
    </w:p>
    <w:p w14:paraId="140DA403" w14:textId="55227CF4" w:rsidR="004C6221" w:rsidRPr="004C6221" w:rsidRDefault="004C6221" w:rsidP="009A40AA">
      <w:pPr>
        <w:spacing w:before="120"/>
        <w:ind w:right="-29" w:firstLine="720"/>
        <w:jc w:val="both"/>
        <w:rPr>
          <w:szCs w:val="28"/>
          <w:lang w:val="vi-VN"/>
        </w:rPr>
      </w:pPr>
      <w:r w:rsidRPr="004C6221">
        <w:rPr>
          <w:szCs w:val="28"/>
          <w:lang w:val="vi-VN"/>
        </w:rPr>
        <w:t>5. Vốn đầu tư</w:t>
      </w:r>
      <w:r w:rsidRPr="004C6221">
        <w:rPr>
          <w:szCs w:val="28"/>
        </w:rPr>
        <w:t xml:space="preserve"> dự kiến</w:t>
      </w:r>
      <w:r w:rsidRPr="004C6221">
        <w:rPr>
          <w:szCs w:val="28"/>
          <w:lang w:val="vi-VN"/>
        </w:rPr>
        <w:t>:</w:t>
      </w:r>
      <w:r w:rsidR="009A40AA">
        <w:rPr>
          <w:szCs w:val="28"/>
          <w:lang w:val="vi-VN"/>
        </w:rPr>
        <w:t xml:space="preserve"> </w:t>
      </w:r>
      <w:r w:rsidR="00A136AF">
        <w:rPr>
          <w:szCs w:val="28"/>
          <w:lang w:val="vi-VN"/>
        </w:rPr>
        <w:t>3</w:t>
      </w:r>
      <w:r w:rsidR="009A40AA">
        <w:rPr>
          <w:szCs w:val="28"/>
          <w:lang w:val="vi-VN"/>
        </w:rPr>
        <w:t>0 tỷ đồng;</w:t>
      </w:r>
      <w:r w:rsidRPr="004C6221">
        <w:rPr>
          <w:szCs w:val="28"/>
          <w:lang w:val="vi-VN"/>
        </w:rPr>
        <w:t xml:space="preserve"> </w:t>
      </w:r>
    </w:p>
    <w:p w14:paraId="4E610757" w14:textId="5B188AF1" w:rsidR="004C6221" w:rsidRPr="009A40AA" w:rsidRDefault="004C6221" w:rsidP="009A40AA">
      <w:pPr>
        <w:spacing w:before="120"/>
        <w:ind w:right="-29" w:firstLine="720"/>
        <w:jc w:val="both"/>
        <w:rPr>
          <w:szCs w:val="28"/>
          <w:lang w:val="vi-VN"/>
        </w:rPr>
      </w:pPr>
      <w:r>
        <w:rPr>
          <w:szCs w:val="28"/>
        </w:rPr>
        <w:t>6. Các nội dung khác: Điều kiện chung, ưu thế của dự án (nếu có); Hình thức đầu tư (100% vốn doanh nghiệp; xã hội hóa ...)</w:t>
      </w:r>
      <w:r w:rsidR="009A40AA">
        <w:rPr>
          <w:szCs w:val="28"/>
          <w:lang w:val="vi-VN"/>
        </w:rPr>
        <w:t>.</w:t>
      </w:r>
    </w:p>
    <w:p w14:paraId="63C5F460" w14:textId="6A29A926" w:rsidR="008163FD" w:rsidRPr="00A45A5B" w:rsidRDefault="00A45A5B" w:rsidP="00E7337D">
      <w:pPr>
        <w:pStyle w:val="NormalWeb"/>
        <w:spacing w:before="120" w:beforeAutospacing="0" w:after="0" w:afterAutospacing="0"/>
        <w:ind w:firstLine="720"/>
        <w:jc w:val="both"/>
        <w:rPr>
          <w:color w:val="000000"/>
          <w:sz w:val="28"/>
          <w:szCs w:val="28"/>
        </w:rPr>
      </w:pPr>
      <w:r w:rsidRPr="00C51C49">
        <w:rPr>
          <w:rStyle w:val="Bodytext2"/>
          <w:rFonts w:eastAsia="Arial Unicode MS"/>
          <w:spacing w:val="-2"/>
          <w:lang w:val="en-US"/>
        </w:rPr>
        <w:t xml:space="preserve">Dự án được triển khai sẽ góp phần xây dựng công trình đầu mối giao thông, tạo điểm dừng chân hiện đại, tiện nghi và thông thoáng, góp phần nâng cao chất lượng hệ thống dịch vụ giao </w:t>
      </w:r>
      <w:r>
        <w:rPr>
          <w:rStyle w:val="Bodytext2"/>
          <w:rFonts w:eastAsia="Arial Unicode MS"/>
          <w:spacing w:val="-2"/>
        </w:rPr>
        <w:t>thông,</w:t>
      </w:r>
      <w:r w:rsidRPr="00C51C49">
        <w:rPr>
          <w:rStyle w:val="Bodytext2"/>
          <w:rFonts w:eastAsia="Arial Unicode MS"/>
          <w:spacing w:val="-2"/>
          <w:lang w:val="en-US"/>
        </w:rPr>
        <w:t xml:space="preserve"> đáp ứng nhu cầu của người dân và du khách, góp phần quảng bá hình ảnh văn hóa du lịch của Nghi Xuân. Bên cạnh đó, dự án còn mang tính khả thi cao, phù hợp với nhu cầu thực tế, phù hợp với các định hướng quy hoạch đã được phê </w:t>
      </w:r>
      <w:r>
        <w:rPr>
          <w:rStyle w:val="Bodytext2"/>
          <w:rFonts w:eastAsia="Arial Unicode MS"/>
          <w:spacing w:val="-2"/>
        </w:rPr>
        <w:t>duyệt.</w:t>
      </w:r>
    </w:p>
    <w:p w14:paraId="4C0A59A0" w14:textId="29FC6733" w:rsidR="009A40AA" w:rsidRPr="009A40AA" w:rsidRDefault="009A40AA" w:rsidP="009A40AA">
      <w:pPr>
        <w:pStyle w:val="NormalWeb"/>
        <w:spacing w:before="120" w:beforeAutospacing="0" w:after="0" w:afterAutospacing="0"/>
        <w:ind w:firstLine="720"/>
        <w:jc w:val="both"/>
        <w:rPr>
          <w:color w:val="000000"/>
          <w:sz w:val="28"/>
          <w:szCs w:val="28"/>
        </w:rPr>
      </w:pPr>
      <w:r>
        <w:rPr>
          <w:color w:val="000000"/>
          <w:sz w:val="28"/>
          <w:szCs w:val="28"/>
        </w:rPr>
        <w:t>Hình thức đầu tư: 100% vốn doanh nghiệp đầu tư kinh doanh, khai thác.</w:t>
      </w:r>
    </w:p>
    <w:p w14:paraId="2D4B7A76" w14:textId="77777777" w:rsidR="008F56DA" w:rsidRDefault="001B7C74" w:rsidP="009A40AA">
      <w:pPr>
        <w:spacing w:before="120"/>
        <w:ind w:right="-29" w:firstLine="720"/>
        <w:jc w:val="both"/>
        <w:rPr>
          <w:szCs w:val="28"/>
        </w:rPr>
      </w:pPr>
      <w:r>
        <w:rPr>
          <w:szCs w:val="28"/>
        </w:rPr>
        <w:t>7. Họ tên, chức vụ, số điện thoại</w:t>
      </w:r>
      <w:r w:rsidR="00DE5A73">
        <w:rPr>
          <w:szCs w:val="28"/>
        </w:rPr>
        <w:t xml:space="preserve"> người liên hệ:</w:t>
      </w:r>
    </w:p>
    <w:p w14:paraId="38950E5A" w14:textId="491D2F8D" w:rsidR="008F56DA" w:rsidRDefault="00E8670C" w:rsidP="009A40AA">
      <w:pPr>
        <w:spacing w:before="120"/>
        <w:ind w:right="-29" w:firstLine="720"/>
        <w:jc w:val="both"/>
        <w:rPr>
          <w:szCs w:val="28"/>
          <w:lang w:val="vi-VN"/>
        </w:rPr>
      </w:pPr>
      <w:r>
        <w:rPr>
          <w:szCs w:val="28"/>
          <w:lang w:val="vi-VN"/>
        </w:rPr>
        <w:t>-</w:t>
      </w:r>
      <w:r w:rsidR="008F56DA">
        <w:rPr>
          <w:szCs w:val="28"/>
          <w:lang w:val="vi-VN"/>
        </w:rPr>
        <w:t xml:space="preserve"> Ông </w:t>
      </w:r>
      <w:r w:rsidR="002D56CE">
        <w:rPr>
          <w:szCs w:val="28"/>
          <w:lang w:val="vi-VN"/>
        </w:rPr>
        <w:t xml:space="preserve">Lê Anh Dũng – </w:t>
      </w:r>
      <w:r w:rsidR="008F56DA">
        <w:rPr>
          <w:szCs w:val="28"/>
          <w:lang w:val="vi-VN"/>
        </w:rPr>
        <w:t>Chủ tịch UBND huyện</w:t>
      </w:r>
      <w:r w:rsidR="009A40AA">
        <w:rPr>
          <w:szCs w:val="28"/>
          <w:lang w:val="vi-VN"/>
        </w:rPr>
        <w:t xml:space="preserve"> -</w:t>
      </w:r>
      <w:r w:rsidR="008F56DA">
        <w:rPr>
          <w:szCs w:val="28"/>
          <w:lang w:val="vi-VN"/>
        </w:rPr>
        <w:t xml:space="preserve"> DĐ: </w:t>
      </w:r>
      <w:r w:rsidR="002D56CE">
        <w:rPr>
          <w:szCs w:val="28"/>
          <w:lang w:val="vi-VN"/>
        </w:rPr>
        <w:t>0913.294.453</w:t>
      </w:r>
      <w:r w:rsidR="008F56DA">
        <w:rPr>
          <w:szCs w:val="28"/>
          <w:lang w:val="vi-VN"/>
        </w:rPr>
        <w:t>;</w:t>
      </w:r>
    </w:p>
    <w:p w14:paraId="113C3DA6" w14:textId="3356FA5E" w:rsidR="001B7C74" w:rsidRPr="004C6221" w:rsidRDefault="00E8670C" w:rsidP="009A40AA">
      <w:pPr>
        <w:spacing w:before="120"/>
        <w:ind w:right="-29" w:firstLine="720"/>
        <w:jc w:val="both"/>
        <w:rPr>
          <w:szCs w:val="28"/>
        </w:rPr>
      </w:pPr>
      <w:r>
        <w:rPr>
          <w:szCs w:val="28"/>
          <w:lang w:val="vi-VN"/>
        </w:rPr>
        <w:t>-</w:t>
      </w:r>
      <w:r w:rsidR="008F56DA">
        <w:rPr>
          <w:szCs w:val="28"/>
          <w:lang w:val="vi-VN"/>
        </w:rPr>
        <w:t xml:space="preserve"> Ông </w:t>
      </w:r>
      <w:r w:rsidR="005D10E2">
        <w:rPr>
          <w:szCs w:val="28"/>
          <w:lang w:val="vi-VN"/>
        </w:rPr>
        <w:t>Nguyễn Thế Hải</w:t>
      </w:r>
      <w:r w:rsidR="009A40AA">
        <w:rPr>
          <w:szCs w:val="28"/>
          <w:lang w:val="vi-VN"/>
        </w:rPr>
        <w:t>-</w:t>
      </w:r>
      <w:r w:rsidR="008F56DA">
        <w:rPr>
          <w:szCs w:val="28"/>
          <w:lang w:val="vi-VN"/>
        </w:rPr>
        <w:t xml:space="preserve"> </w:t>
      </w:r>
      <w:r w:rsidR="005D10E2">
        <w:rPr>
          <w:szCs w:val="28"/>
          <w:lang w:val="vi-VN"/>
        </w:rPr>
        <w:t>TP</w:t>
      </w:r>
      <w:r w:rsidR="008F56DA">
        <w:rPr>
          <w:szCs w:val="28"/>
          <w:lang w:val="vi-VN"/>
        </w:rPr>
        <w:t xml:space="preserve"> </w:t>
      </w:r>
      <w:r w:rsidR="005D10E2">
        <w:rPr>
          <w:szCs w:val="28"/>
          <w:lang w:val="vi-VN"/>
        </w:rPr>
        <w:t>Kinh tế Hạ tầng</w:t>
      </w:r>
      <w:r w:rsidR="009A40AA">
        <w:rPr>
          <w:szCs w:val="28"/>
          <w:lang w:val="vi-VN"/>
        </w:rPr>
        <w:t>-</w:t>
      </w:r>
      <w:r w:rsidR="008F56DA">
        <w:rPr>
          <w:szCs w:val="28"/>
          <w:lang w:val="vi-VN"/>
        </w:rPr>
        <w:t xml:space="preserve"> DĐ:</w:t>
      </w:r>
      <w:r w:rsidR="005D10E2">
        <w:rPr>
          <w:szCs w:val="28"/>
          <w:lang w:val="vi-VN"/>
        </w:rPr>
        <w:t xml:space="preserve"> 0904.213.140</w:t>
      </w:r>
      <w:r w:rsidR="009A40AA">
        <w:rPr>
          <w:szCs w:val="28"/>
          <w:lang w:val="vi-VN"/>
        </w:rPr>
        <w:t>;</w:t>
      </w:r>
      <w:r w:rsidR="008F56DA">
        <w:rPr>
          <w:szCs w:val="28"/>
          <w:lang w:val="vi-VN"/>
        </w:rPr>
        <w:t xml:space="preserve"> </w:t>
      </w:r>
    </w:p>
    <w:p w14:paraId="2BD5C2AE" w14:textId="619067BE" w:rsidR="004C6221" w:rsidRPr="004C6221" w:rsidRDefault="004C6221" w:rsidP="004C6221">
      <w:pPr>
        <w:spacing w:before="120" w:after="120"/>
        <w:ind w:right="-27"/>
        <w:jc w:val="both"/>
        <w:rPr>
          <w:szCs w:val="28"/>
          <w:lang w:val="nb-NO"/>
        </w:rPr>
      </w:pPr>
      <w:r w:rsidRPr="004C6221">
        <w:rPr>
          <w:szCs w:val="28"/>
          <w:lang w:val="nb-NO"/>
        </w:rPr>
        <w:t xml:space="preserve"> </w:t>
      </w:r>
    </w:p>
    <w:p w14:paraId="04E09E16" w14:textId="3C7E6E06" w:rsidR="00491A16" w:rsidRPr="004C6221" w:rsidRDefault="000D6FAC">
      <w:r w:rsidRPr="000D6FAC">
        <w:object w:dxaOrig="2175" w:dyaOrig="810" w14:anchorId="288FE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0.5pt" o:ole="">
            <v:imagedata r:id="rId4" o:title=""/>
          </v:shape>
          <o:OLEObject Type="Embed" ProgID="Package" ShapeID="_x0000_i1025" DrawAspect="Content" ObjectID="_1746671444" r:id="rId5"/>
        </w:object>
      </w:r>
      <w:r w:rsidRPr="000D6FAC">
        <w:object w:dxaOrig="2070" w:dyaOrig="810" w14:anchorId="0FB56207">
          <v:shape id="_x0000_i1026" type="#_x0000_t75" style="width:103.5pt;height:40.5pt" o:ole="">
            <v:imagedata r:id="rId6" o:title=""/>
          </v:shape>
          <o:OLEObject Type="Embed" ProgID="Package" ShapeID="_x0000_i1026" DrawAspect="Content" ObjectID="_1746671445" r:id="rId7"/>
        </w:object>
      </w:r>
    </w:p>
    <w:sectPr w:rsidR="00491A16" w:rsidRPr="004C6221" w:rsidSect="008F56DA">
      <w:pgSz w:w="11907" w:h="16840" w:code="9"/>
      <w:pgMar w:top="1152" w:right="1138" w:bottom="1138"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Arial"/>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21"/>
    <w:rsid w:val="000D6FAC"/>
    <w:rsid w:val="001562F6"/>
    <w:rsid w:val="001A32D0"/>
    <w:rsid w:val="001B7C74"/>
    <w:rsid w:val="00293309"/>
    <w:rsid w:val="002D56CE"/>
    <w:rsid w:val="0033655B"/>
    <w:rsid w:val="00437286"/>
    <w:rsid w:val="004C6221"/>
    <w:rsid w:val="00505FC8"/>
    <w:rsid w:val="005D10E2"/>
    <w:rsid w:val="005D12A5"/>
    <w:rsid w:val="00694663"/>
    <w:rsid w:val="0075081E"/>
    <w:rsid w:val="00775CB4"/>
    <w:rsid w:val="007C78A0"/>
    <w:rsid w:val="007D0AD2"/>
    <w:rsid w:val="008163FD"/>
    <w:rsid w:val="0088026D"/>
    <w:rsid w:val="008B08CD"/>
    <w:rsid w:val="008E2AF4"/>
    <w:rsid w:val="008F56DA"/>
    <w:rsid w:val="00972229"/>
    <w:rsid w:val="009A40AA"/>
    <w:rsid w:val="00A136AF"/>
    <w:rsid w:val="00A31480"/>
    <w:rsid w:val="00A45A5B"/>
    <w:rsid w:val="00B35CF5"/>
    <w:rsid w:val="00C308F4"/>
    <w:rsid w:val="00C86C63"/>
    <w:rsid w:val="00DA7323"/>
    <w:rsid w:val="00DE5A73"/>
    <w:rsid w:val="00E7337D"/>
    <w:rsid w:val="00E8670C"/>
    <w:rsid w:val="00FA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BC74"/>
  <w15:docId w15:val="{5E4202A2-5BED-4F79-BA00-D6A6CCE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21"/>
    <w:pPr>
      <w:jc w:val="left"/>
    </w:pPr>
    <w:rPr>
      <w:rFonts w:eastAsia="Times New Roman" w:cs="Times New Roman"/>
      <w:kern w:val="0"/>
      <w:szCs w:val="24"/>
      <w14:ligatures w14:val="none"/>
    </w:rPr>
  </w:style>
  <w:style w:type="paragraph" w:styleId="Heading1">
    <w:name w:val="heading 1"/>
    <w:basedOn w:val="Normal"/>
    <w:next w:val="Normal"/>
    <w:link w:val="Heading1Char"/>
    <w:qFormat/>
    <w:rsid w:val="00E7337D"/>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rsid w:val="00E7337D"/>
    <w:pPr>
      <w:keepNext/>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FD"/>
    <w:pPr>
      <w:spacing w:before="100" w:beforeAutospacing="1" w:after="100" w:afterAutospacing="1"/>
    </w:pPr>
    <w:rPr>
      <w:sz w:val="24"/>
      <w:lang w:val="vi-VN" w:eastAsia="vi-VN"/>
    </w:rPr>
  </w:style>
  <w:style w:type="character" w:customStyle="1" w:styleId="Bodytext2">
    <w:name w:val="Body text (2)"/>
    <w:basedOn w:val="DefaultParagraphFont"/>
    <w:rsid w:val="005D10E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Heading1Char">
    <w:name w:val="Heading 1 Char"/>
    <w:basedOn w:val="DefaultParagraphFont"/>
    <w:link w:val="Heading1"/>
    <w:rsid w:val="00E7337D"/>
    <w:rPr>
      <w:rFonts w:asciiTheme="majorHAnsi" w:eastAsiaTheme="majorEastAsia" w:hAnsiTheme="majorHAnsi" w:cstheme="majorBidi"/>
      <w:b/>
      <w:bCs/>
      <w:color w:val="2F5496" w:themeColor="accent1" w:themeShade="BF"/>
      <w:kern w:val="0"/>
      <w:szCs w:val="28"/>
      <w14:ligatures w14:val="none"/>
    </w:rPr>
  </w:style>
  <w:style w:type="character" w:customStyle="1" w:styleId="Heading3Char">
    <w:name w:val="Heading 3 Char"/>
    <w:basedOn w:val="DefaultParagraphFont"/>
    <w:link w:val="Heading3"/>
    <w:rsid w:val="00E7337D"/>
    <w:rPr>
      <w:rFonts w:ascii=".VnTimeH" w:eastAsia="Times New Roman" w:hAnsi=".VnTimeH" w:cs="Times New Roman"/>
      <w:b/>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Long</dc:creator>
  <cp:keywords/>
  <dc:description/>
  <cp:lastModifiedBy>Trần Hồng</cp:lastModifiedBy>
  <cp:revision>2</cp:revision>
  <dcterms:created xsi:type="dcterms:W3CDTF">2023-05-26T22:44:00Z</dcterms:created>
  <dcterms:modified xsi:type="dcterms:W3CDTF">2023-05-26T22:44:00Z</dcterms:modified>
</cp:coreProperties>
</file>