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9" w:type="dxa"/>
        <w:tblInd w:w="-196" w:type="dxa"/>
        <w:tblCellMar>
          <w:left w:w="10" w:type="dxa"/>
          <w:right w:w="10" w:type="dxa"/>
        </w:tblCellMar>
        <w:tblLook w:val="04A0" w:firstRow="1" w:lastRow="0" w:firstColumn="1" w:lastColumn="0" w:noHBand="0" w:noVBand="1"/>
      </w:tblPr>
      <w:tblGrid>
        <w:gridCol w:w="3565"/>
        <w:gridCol w:w="6094"/>
      </w:tblGrid>
      <w:tr w:rsidR="00BC1867" w:rsidRPr="00AA6277" w14:paraId="44D86B4F" w14:textId="77777777" w:rsidTr="00AB0E46">
        <w:trPr>
          <w:trHeight w:val="1"/>
        </w:trPr>
        <w:tc>
          <w:tcPr>
            <w:tcW w:w="3565" w:type="dxa"/>
            <w:shd w:val="clear" w:color="000000" w:fill="FFFFFF"/>
            <w:tcMar>
              <w:left w:w="108" w:type="dxa"/>
              <w:right w:w="108" w:type="dxa"/>
            </w:tcMar>
          </w:tcPr>
          <w:p w14:paraId="44D86B45" w14:textId="77777777" w:rsidR="00BC1867" w:rsidRPr="00AA6277" w:rsidRDefault="00BC1867" w:rsidP="00AB0E46">
            <w:pPr>
              <w:jc w:val="center"/>
              <w:rPr>
                <w:b/>
              </w:rPr>
            </w:pPr>
            <w:bookmarkStart w:id="0" w:name="_GoBack"/>
            <w:bookmarkEnd w:id="0"/>
            <w:r w:rsidRPr="00AA6277">
              <w:rPr>
                <w:b/>
              </w:rPr>
              <w:t>HỘI ĐỒNG NHÂN DÂN</w:t>
            </w:r>
          </w:p>
          <w:p w14:paraId="44D86B46" w14:textId="77777777" w:rsidR="00BC1867" w:rsidRPr="00AA6277" w:rsidRDefault="009B5A82" w:rsidP="00AB0E46">
            <w:pPr>
              <w:jc w:val="center"/>
              <w:rPr>
                <w:b/>
              </w:rPr>
            </w:pPr>
            <w:r w:rsidRPr="00AA6277">
              <w:rPr>
                <w:b/>
              </w:rPr>
              <w:t>HUYỆN NGHI XUÂN</w:t>
            </w:r>
          </w:p>
          <w:p w14:paraId="44D86B47" w14:textId="6E2F2538" w:rsidR="00BC1867" w:rsidRPr="00AA6277" w:rsidRDefault="00CE33C6" w:rsidP="00AB0E46">
            <w:pPr>
              <w:jc w:val="center"/>
            </w:pPr>
            <w:r>
              <w:rPr>
                <w:b/>
                <w:noProof/>
              </w:rPr>
              <mc:AlternateContent>
                <mc:Choice Requires="wps">
                  <w:drawing>
                    <wp:anchor distT="4294967292" distB="4294967292" distL="114300" distR="114300" simplePos="0" relativeHeight="251660288" behindDoc="0" locked="0" layoutInCell="1" allowOverlap="1" wp14:anchorId="44D86B99" wp14:editId="79B6A043">
                      <wp:simplePos x="0" y="0"/>
                      <wp:positionH relativeFrom="column">
                        <wp:posOffset>770255</wp:posOffset>
                      </wp:positionH>
                      <wp:positionV relativeFrom="paragraph">
                        <wp:posOffset>77469</wp:posOffset>
                      </wp:positionV>
                      <wp:extent cx="621665" cy="0"/>
                      <wp:effectExtent l="19050" t="19050" r="6985"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79757A"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65pt,6.1pt" to="10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" strokeweight=".26mm">
                      <v:stroke joinstyle="miter" endcap="square"/>
                    </v:line>
                  </w:pict>
                </mc:Fallback>
              </mc:AlternateContent>
            </w:r>
          </w:p>
          <w:p w14:paraId="44D86B48" w14:textId="0E8D3AD6" w:rsidR="00BC1867" w:rsidRPr="00AA6277" w:rsidRDefault="00CE33C6" w:rsidP="00AB0E46">
            <w:pPr>
              <w:jc w:val="center"/>
              <w:rPr>
                <w:rFonts w:eastAsia="Calibri"/>
              </w:rPr>
            </w:pPr>
            <w:r>
              <w:rPr>
                <w:i/>
                <w:noProof/>
              </w:rPr>
              <mc:AlternateContent>
                <mc:Choice Requires="wps">
                  <w:drawing>
                    <wp:anchor distT="0" distB="0" distL="114300" distR="114300" simplePos="0" relativeHeight="251662336" behindDoc="0" locked="0" layoutInCell="1" allowOverlap="1" wp14:anchorId="44D86B9B" wp14:editId="254CCE25">
                      <wp:simplePos x="0" y="0"/>
                      <wp:positionH relativeFrom="column">
                        <wp:posOffset>466090</wp:posOffset>
                      </wp:positionH>
                      <wp:positionV relativeFrom="paragraph">
                        <wp:posOffset>275590</wp:posOffset>
                      </wp:positionV>
                      <wp:extent cx="1173480" cy="36703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67030"/>
                              </a:xfrm>
                              <a:prstGeom prst="rect">
                                <a:avLst/>
                              </a:prstGeom>
                              <a:solidFill>
                                <a:srgbClr val="FFFFFF"/>
                              </a:solidFill>
                              <a:ln w="9525">
                                <a:solidFill>
                                  <a:srgbClr val="000000"/>
                                </a:solidFill>
                                <a:miter lim="800000"/>
                                <a:headEnd/>
                                <a:tailEnd/>
                              </a:ln>
                            </wps:spPr>
                            <wps:txbx>
                              <w:txbxContent>
                                <w:p w14:paraId="44D86BA6" w14:textId="77777777" w:rsidR="00BC1867" w:rsidRPr="008C2E3C" w:rsidRDefault="00BC1867" w:rsidP="00BC1867">
                                  <w:pPr>
                                    <w:spacing w:before="120"/>
                                    <w:jc w:val="center"/>
                                    <w:rPr>
                                      <w:b/>
                                      <w:color w:val="FF0000"/>
                                      <w:sz w:val="26"/>
                                      <w:szCs w:val="26"/>
                                    </w:rPr>
                                  </w:pPr>
                                  <w:r w:rsidRPr="008C2E3C">
                                    <w:rPr>
                                      <w:b/>
                                      <w:color w:val="FF0000"/>
                                      <w:sz w:val="26"/>
                                      <w:szCs w:val="26"/>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4D86B9B" id="_x0000_t202" coordsize="21600,21600" o:spt="202" path="m,l,21600r21600,l21600,xe">
                      <v:stroke joinstyle="miter"/>
                      <v:path gradientshapeok="t" o:connecttype="rect"/>
                    </v:shapetype>
                    <v:shape id="Text Box 2" o:spid="_x0000_s1026" type="#_x0000_t202" style="position:absolute;left:0;text-align:left;margin-left:36.7pt;margin-top:21.7pt;width:92.4pt;height:28.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">
                      <v:textbox style="mso-fit-shape-to-text:t">
                        <w:txbxContent>
                          <w:p w14:paraId="44D86BA6" w14:textId="77777777" w:rsidR="00BC1867" w:rsidRPr="008C2E3C" w:rsidRDefault="00BC1867" w:rsidP="00BC1867">
                            <w:pPr>
                              <w:spacing w:before="120"/>
                              <w:jc w:val="center"/>
                              <w:rPr>
                                <w:b/>
                                <w:color w:val="FF0000"/>
                                <w:sz w:val="26"/>
                                <w:szCs w:val="26"/>
                              </w:rPr>
                            </w:pPr>
                            <w:r w:rsidRPr="008C2E3C">
                              <w:rPr>
                                <w:b/>
                                <w:color w:val="FF0000"/>
                                <w:sz w:val="26"/>
                                <w:szCs w:val="26"/>
                              </w:rPr>
                              <w:t>DỰ THẢO</w:t>
                            </w:r>
                          </w:p>
                        </w:txbxContent>
                      </v:textbox>
                    </v:shape>
                  </w:pict>
                </mc:Fallback>
              </mc:AlternateContent>
            </w:r>
            <w:r w:rsidR="00BC1867" w:rsidRPr="00AA6277">
              <w:t>Số:           /NQ-HĐND</w:t>
            </w:r>
          </w:p>
        </w:tc>
        <w:tc>
          <w:tcPr>
            <w:tcW w:w="6094" w:type="dxa"/>
            <w:shd w:val="clear" w:color="000000" w:fill="FFFFFF"/>
            <w:tcMar>
              <w:left w:w="108" w:type="dxa"/>
              <w:right w:w="108" w:type="dxa"/>
            </w:tcMar>
          </w:tcPr>
          <w:p w14:paraId="44D86B49" w14:textId="77777777" w:rsidR="00BC1867" w:rsidRPr="00AA6277" w:rsidRDefault="00BC1867" w:rsidP="00AB0E46">
            <w:pPr>
              <w:jc w:val="center"/>
              <w:rPr>
                <w:b/>
              </w:rPr>
            </w:pPr>
            <w:r w:rsidRPr="00AA6277">
              <w:rPr>
                <w:b/>
              </w:rPr>
              <w:t>CỘNG HOÀ XÃ HỘI CHỦ NGHĨA VIỆT NAM</w:t>
            </w:r>
          </w:p>
          <w:p w14:paraId="44D86B4A" w14:textId="77777777" w:rsidR="00BC1867" w:rsidRPr="00AA6277" w:rsidRDefault="00BC1867" w:rsidP="00AB0E46">
            <w:pPr>
              <w:jc w:val="center"/>
              <w:rPr>
                <w:b/>
              </w:rPr>
            </w:pPr>
            <w:r w:rsidRPr="00AA6277">
              <w:rPr>
                <w:b/>
              </w:rPr>
              <w:t>Độc lập - Tự do - Hạnh phúc</w:t>
            </w:r>
          </w:p>
          <w:p w14:paraId="44D86B4B" w14:textId="62141FB4" w:rsidR="00BC1867" w:rsidRPr="00AA6277" w:rsidRDefault="00CE33C6" w:rsidP="00AB0E46">
            <w:pPr>
              <w:jc w:val="center"/>
            </w:pPr>
            <w:r>
              <w:rPr>
                <w:b/>
                <w:noProof/>
              </w:rPr>
              <mc:AlternateContent>
                <mc:Choice Requires="wps">
                  <w:drawing>
                    <wp:anchor distT="4294967292" distB="4294967292" distL="114300" distR="114300" simplePos="0" relativeHeight="251659264" behindDoc="0" locked="0" layoutInCell="1" allowOverlap="1" wp14:anchorId="44D86B9C" wp14:editId="2D6DA307">
                      <wp:simplePos x="0" y="0"/>
                      <wp:positionH relativeFrom="column">
                        <wp:posOffset>808990</wp:posOffset>
                      </wp:positionH>
                      <wp:positionV relativeFrom="paragraph">
                        <wp:posOffset>58419</wp:posOffset>
                      </wp:positionV>
                      <wp:extent cx="2081530" cy="0"/>
                      <wp:effectExtent l="19050" t="19050" r="139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97A5ED"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7pt,4.6pt" to="22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" strokeweight=".26mm">
                      <v:stroke joinstyle="miter" endcap="square"/>
                    </v:line>
                  </w:pict>
                </mc:Fallback>
              </mc:AlternateContent>
            </w:r>
          </w:p>
          <w:p w14:paraId="44D86B4C" w14:textId="27D5070F" w:rsidR="00BC1867" w:rsidRPr="00AA6277" w:rsidRDefault="00534424" w:rsidP="00AB0E46">
            <w:pPr>
              <w:jc w:val="center"/>
              <w:rPr>
                <w:i/>
              </w:rPr>
            </w:pPr>
            <w:r>
              <w:rPr>
                <w:i/>
              </w:rPr>
              <w:t xml:space="preserve">                  </w:t>
            </w:r>
            <w:r w:rsidR="009B5A82" w:rsidRPr="00AA6277">
              <w:rPr>
                <w:i/>
              </w:rPr>
              <w:t>Nghi Xuân</w:t>
            </w:r>
            <w:r w:rsidR="00BC1867" w:rsidRPr="00AA6277">
              <w:rPr>
                <w:i/>
              </w:rPr>
              <w:t>, ngày</w:t>
            </w:r>
            <w:r w:rsidR="00FA1D00">
              <w:rPr>
                <w:i/>
              </w:rPr>
              <w:t xml:space="preserve"> </w:t>
            </w:r>
            <w:r w:rsidR="00BC1867" w:rsidRPr="00AA6277">
              <w:rPr>
                <w:i/>
              </w:rPr>
              <w:t xml:space="preserve">   tháng </w:t>
            </w:r>
            <w:r w:rsidR="0017582C">
              <w:rPr>
                <w:i/>
              </w:rPr>
              <w:t xml:space="preserve"> </w:t>
            </w:r>
            <w:r w:rsidR="00553D42">
              <w:rPr>
                <w:i/>
              </w:rPr>
              <w:t xml:space="preserve"> </w:t>
            </w:r>
            <w:r w:rsidR="00FE1291">
              <w:rPr>
                <w:i/>
              </w:rPr>
              <w:t xml:space="preserve"> </w:t>
            </w:r>
            <w:r w:rsidR="00BC1867" w:rsidRPr="00AA6277">
              <w:rPr>
                <w:i/>
              </w:rPr>
              <w:t>năm 20</w:t>
            </w:r>
            <w:r>
              <w:rPr>
                <w:i/>
              </w:rPr>
              <w:t>2</w:t>
            </w:r>
            <w:r w:rsidR="00B847C5">
              <w:rPr>
                <w:i/>
              </w:rPr>
              <w:t>2</w:t>
            </w:r>
          </w:p>
          <w:p w14:paraId="44D86B4D" w14:textId="77777777" w:rsidR="00BC1867" w:rsidRPr="00AA6277" w:rsidRDefault="00BC1867" w:rsidP="00AB0E46">
            <w:pPr>
              <w:jc w:val="center"/>
              <w:rPr>
                <w:i/>
              </w:rPr>
            </w:pPr>
          </w:p>
          <w:p w14:paraId="44D86B4E" w14:textId="77777777" w:rsidR="00BC1867" w:rsidRPr="00AA6277" w:rsidRDefault="00BC1867" w:rsidP="00AB0E46">
            <w:pPr>
              <w:rPr>
                <w:rFonts w:eastAsia="Calibri"/>
              </w:rPr>
            </w:pPr>
          </w:p>
        </w:tc>
      </w:tr>
    </w:tbl>
    <w:p w14:paraId="44D86B50" w14:textId="77777777" w:rsidR="00BC1867" w:rsidRPr="00AA6277" w:rsidRDefault="00BC1867" w:rsidP="00BC1867">
      <w:pPr>
        <w:spacing w:before="40"/>
        <w:jc w:val="center"/>
        <w:rPr>
          <w:b/>
        </w:rPr>
      </w:pPr>
      <w:r w:rsidRPr="00AA6277">
        <w:rPr>
          <w:b/>
        </w:rPr>
        <w:t>NGHỊ QUYẾT</w:t>
      </w:r>
    </w:p>
    <w:p w14:paraId="35E5CC81" w14:textId="5FA4A42D" w:rsidR="00AA7141" w:rsidRDefault="00AA7141" w:rsidP="00AA7141">
      <w:pPr>
        <w:spacing w:before="40"/>
        <w:ind w:left="1134" w:right="1417"/>
        <w:jc w:val="center"/>
        <w:rPr>
          <w:b/>
        </w:rPr>
      </w:pPr>
      <w:r>
        <w:rPr>
          <w:b/>
        </w:rPr>
        <w:t>Đ</w:t>
      </w:r>
      <w:r w:rsidRPr="00AA7141">
        <w:rPr>
          <w:b/>
        </w:rPr>
        <w:t xml:space="preserve">iều chỉnh, bổ sung kế hoạch </w:t>
      </w:r>
      <w:r w:rsidR="00616C97">
        <w:rPr>
          <w:b/>
        </w:rPr>
        <w:t>đầu tư công trung hạn</w:t>
      </w:r>
      <w:r w:rsidRPr="00AA7141">
        <w:rPr>
          <w:b/>
        </w:rPr>
        <w:t xml:space="preserve"> ngân sách huyện giai đoạn 2021-2025</w:t>
      </w:r>
    </w:p>
    <w:p w14:paraId="44D86B52" w14:textId="62F11E54" w:rsidR="00BC1867" w:rsidRPr="00AA6277" w:rsidRDefault="00CE33C6" w:rsidP="00BC1867">
      <w:pPr>
        <w:spacing w:before="40"/>
        <w:jc w:val="center"/>
      </w:pPr>
      <w:r>
        <w:rPr>
          <w:noProof/>
        </w:rPr>
        <mc:AlternateContent>
          <mc:Choice Requires="wps">
            <w:drawing>
              <wp:anchor distT="4294967292" distB="4294967292" distL="114300" distR="114300" simplePos="0" relativeHeight="251661312" behindDoc="0" locked="0" layoutInCell="1" allowOverlap="1" wp14:anchorId="44D86B9D" wp14:editId="55CE35C1">
                <wp:simplePos x="0" y="0"/>
                <wp:positionH relativeFrom="column">
                  <wp:posOffset>2306955</wp:posOffset>
                </wp:positionH>
                <wp:positionV relativeFrom="paragraph">
                  <wp:posOffset>76199</wp:posOffset>
                </wp:positionV>
                <wp:extent cx="1167765" cy="0"/>
                <wp:effectExtent l="19050" t="19050" r="1333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776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29E317" id="Straight Connector 9"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1.65pt,6pt" to="273.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" strokeweight=".26mm">
                <v:stroke joinstyle="miter" endcap="square"/>
              </v:line>
            </w:pict>
          </mc:Fallback>
        </mc:AlternateContent>
      </w:r>
    </w:p>
    <w:p w14:paraId="44D86B53" w14:textId="77777777" w:rsidR="00BC1867" w:rsidRPr="00AA6277" w:rsidRDefault="00BC1867" w:rsidP="00BC1867">
      <w:pPr>
        <w:spacing w:before="40"/>
        <w:jc w:val="center"/>
        <w:rPr>
          <w:b/>
        </w:rPr>
      </w:pPr>
      <w:r w:rsidRPr="00AA6277">
        <w:rPr>
          <w:b/>
        </w:rPr>
        <w:t xml:space="preserve">HỘI ĐỒNG NHÂN DÂN </w:t>
      </w:r>
      <w:r w:rsidR="009B5A82" w:rsidRPr="00AA6277">
        <w:rPr>
          <w:b/>
        </w:rPr>
        <w:t>HUYỆN NGHI XUÂN</w:t>
      </w:r>
    </w:p>
    <w:p w14:paraId="44D86B54" w14:textId="6ED04162" w:rsidR="00BC1867" w:rsidRPr="00AA6277" w:rsidRDefault="00BC1867" w:rsidP="00BC1867">
      <w:pPr>
        <w:spacing w:before="40"/>
        <w:jc w:val="center"/>
        <w:rPr>
          <w:b/>
        </w:rPr>
      </w:pPr>
      <w:r w:rsidRPr="00AA6277">
        <w:rPr>
          <w:b/>
        </w:rPr>
        <w:t>KHOÁ X</w:t>
      </w:r>
      <w:r w:rsidR="008B72C0" w:rsidRPr="00AA6277">
        <w:rPr>
          <w:b/>
        </w:rPr>
        <w:t>X</w:t>
      </w:r>
      <w:r w:rsidR="00BE20F9">
        <w:rPr>
          <w:b/>
        </w:rPr>
        <w:t xml:space="preserve">I, KỲ HỌP THỨ </w:t>
      </w:r>
      <w:r w:rsidR="00545ADC">
        <w:rPr>
          <w:b/>
        </w:rPr>
        <w:t>08</w:t>
      </w:r>
    </w:p>
    <w:p w14:paraId="44D86B55" w14:textId="77777777" w:rsidR="00BC1867" w:rsidRPr="00AA6277" w:rsidRDefault="00BC1867" w:rsidP="00BC1867">
      <w:pPr>
        <w:spacing w:before="100"/>
        <w:ind w:firstLine="709"/>
        <w:jc w:val="both"/>
        <w:rPr>
          <w:sz w:val="16"/>
          <w:szCs w:val="22"/>
        </w:rPr>
      </w:pPr>
    </w:p>
    <w:p w14:paraId="44D86B56" w14:textId="77777777" w:rsidR="0025792E" w:rsidRDefault="0025792E" w:rsidP="0025792E">
      <w:pPr>
        <w:spacing w:before="80" w:line="252" w:lineRule="auto"/>
        <w:ind w:firstLine="720"/>
        <w:jc w:val="both"/>
        <w:rPr>
          <w:i/>
        </w:rPr>
      </w:pPr>
      <w:r w:rsidRPr="00A04C14">
        <w:rPr>
          <w:i/>
        </w:rPr>
        <w:t>C</w:t>
      </w:r>
      <w:r w:rsidRPr="00A04C14">
        <w:rPr>
          <w:rFonts w:hint="eastAsia"/>
          <w:i/>
        </w:rPr>
        <w:t>ă</w:t>
      </w:r>
      <w:r w:rsidRPr="00A04C14">
        <w:rPr>
          <w:i/>
        </w:rPr>
        <w:t xml:space="preserve">n cứ Luật Tổ chức chính quyền </w:t>
      </w:r>
      <w:r w:rsidRPr="00A04C14">
        <w:rPr>
          <w:rFonts w:hint="eastAsia"/>
          <w:i/>
        </w:rPr>
        <w:t>đ</w:t>
      </w:r>
      <w:r w:rsidRPr="00A04C14">
        <w:rPr>
          <w:i/>
        </w:rPr>
        <w:t>ịa ph</w:t>
      </w:r>
      <w:r w:rsidRPr="00A04C14">
        <w:rPr>
          <w:rFonts w:hint="eastAsia"/>
          <w:i/>
        </w:rPr>
        <w:t>ươ</w:t>
      </w:r>
      <w:r w:rsidRPr="00A04C14">
        <w:rPr>
          <w:i/>
        </w:rPr>
        <w:t xml:space="preserve">ng số 77/2015/QH13 ngày 19/6/2015; Luật sửa </w:t>
      </w:r>
      <w:r w:rsidRPr="00A04C14">
        <w:rPr>
          <w:rFonts w:hint="eastAsia"/>
          <w:i/>
        </w:rPr>
        <w:t>đ</w:t>
      </w:r>
      <w:r w:rsidRPr="00A04C14">
        <w:rPr>
          <w:i/>
        </w:rPr>
        <w:t xml:space="preserve">ổi, bổ sung một số </w:t>
      </w:r>
      <w:r w:rsidRPr="00A04C14">
        <w:rPr>
          <w:rFonts w:hint="eastAsia"/>
          <w:i/>
        </w:rPr>
        <w:t>đ</w:t>
      </w:r>
      <w:r w:rsidRPr="00A04C14">
        <w:rPr>
          <w:i/>
        </w:rPr>
        <w:t xml:space="preserve">iều của Luật tổ chức Chính phủ và Luật Tổ chức chính quyền </w:t>
      </w:r>
      <w:r w:rsidRPr="00A04C14">
        <w:rPr>
          <w:rFonts w:hint="eastAsia"/>
          <w:i/>
        </w:rPr>
        <w:t>đ</w:t>
      </w:r>
      <w:r w:rsidRPr="00A04C14">
        <w:rPr>
          <w:i/>
        </w:rPr>
        <w:t>ịa ph</w:t>
      </w:r>
      <w:r w:rsidRPr="00A04C14">
        <w:rPr>
          <w:rFonts w:hint="eastAsia"/>
          <w:i/>
        </w:rPr>
        <w:t>ươ</w:t>
      </w:r>
      <w:r w:rsidRPr="00A04C14">
        <w:rPr>
          <w:i/>
        </w:rPr>
        <w:t>ng số 47/2019/QH14 ngày 22/11/2019;</w:t>
      </w:r>
    </w:p>
    <w:p w14:paraId="10AB4108" w14:textId="6A5A497F" w:rsidR="00AB7F83" w:rsidRDefault="00405723" w:rsidP="00183325">
      <w:pPr>
        <w:spacing w:before="60" w:line="257" w:lineRule="auto"/>
        <w:ind w:firstLine="709"/>
        <w:jc w:val="both"/>
        <w:rPr>
          <w:i/>
        </w:rPr>
      </w:pPr>
      <w:r w:rsidRPr="00405723">
        <w:rPr>
          <w:i/>
        </w:rPr>
        <w:t>Căn cứ các Nghị quyết 71/NQ-HĐND ngày 22/12/2021 của HĐND huyện kế hoạch đầu tư công vốn cân đối ngân sách cấp huyện giai đoạn 2021-2025;</w:t>
      </w:r>
    </w:p>
    <w:p w14:paraId="44D86B57" w14:textId="4173A58F" w:rsidR="008B72C0" w:rsidRDefault="008B72C0" w:rsidP="00183325">
      <w:pPr>
        <w:spacing w:before="60" w:line="257" w:lineRule="auto"/>
        <w:ind w:firstLine="709"/>
        <w:jc w:val="both"/>
        <w:rPr>
          <w:i/>
        </w:rPr>
      </w:pPr>
      <w:r w:rsidRPr="00AA6277">
        <w:rPr>
          <w:i/>
        </w:rPr>
        <w:t>Sau khi xem xét Tờ trình số</w:t>
      </w:r>
      <w:r w:rsidR="007641C2">
        <w:rPr>
          <w:i/>
        </w:rPr>
        <w:t xml:space="preserve"> 109</w:t>
      </w:r>
      <w:r w:rsidRPr="00AA6277">
        <w:rPr>
          <w:i/>
        </w:rPr>
        <w:t xml:space="preserve">/TTr-UBND, ngày </w:t>
      </w:r>
      <w:r w:rsidR="007641C2">
        <w:rPr>
          <w:i/>
        </w:rPr>
        <w:t xml:space="preserve">19 </w:t>
      </w:r>
      <w:r w:rsidRPr="00AA6277">
        <w:rPr>
          <w:i/>
        </w:rPr>
        <w:t>tháng</w:t>
      </w:r>
      <w:r w:rsidR="007641C2">
        <w:rPr>
          <w:i/>
        </w:rPr>
        <w:t xml:space="preserve"> 12 </w:t>
      </w:r>
      <w:r w:rsidRPr="00AA6277">
        <w:rPr>
          <w:i/>
        </w:rPr>
        <w:t>năm 20</w:t>
      </w:r>
      <w:r w:rsidR="00881968">
        <w:rPr>
          <w:i/>
        </w:rPr>
        <w:t>2</w:t>
      </w:r>
      <w:r w:rsidR="00B847C5">
        <w:rPr>
          <w:i/>
        </w:rPr>
        <w:t>2</w:t>
      </w:r>
      <w:r w:rsidR="00881968">
        <w:rPr>
          <w:i/>
        </w:rPr>
        <w:t xml:space="preserve"> </w:t>
      </w:r>
      <w:r w:rsidRPr="00AA6277">
        <w:rPr>
          <w:i/>
        </w:rPr>
        <w:t xml:space="preserve">của Ủy ban nhân dân huyện về việc đề nghị phê chuẩn và ban hành Nghị quyết về </w:t>
      </w:r>
      <w:r w:rsidR="002253B8" w:rsidRPr="002253B8">
        <w:rPr>
          <w:i/>
        </w:rPr>
        <w:t xml:space="preserve">Điều chỉnh, bổ sung kế hoạch </w:t>
      </w:r>
      <w:r w:rsidR="00616C97">
        <w:rPr>
          <w:i/>
        </w:rPr>
        <w:t>đầu tư công trung hạn</w:t>
      </w:r>
      <w:r w:rsidR="002253B8" w:rsidRPr="002253B8">
        <w:rPr>
          <w:i/>
        </w:rPr>
        <w:t xml:space="preserve"> ngân sách huyện giai đoạn 2021</w:t>
      </w:r>
      <w:r w:rsidR="007641C2">
        <w:rPr>
          <w:i/>
        </w:rPr>
        <w:t xml:space="preserve"> </w:t>
      </w:r>
      <w:r w:rsidR="002253B8" w:rsidRPr="002253B8">
        <w:rPr>
          <w:i/>
        </w:rPr>
        <w:t>-</w:t>
      </w:r>
      <w:r w:rsidR="007641C2">
        <w:rPr>
          <w:i/>
        </w:rPr>
        <w:t xml:space="preserve"> </w:t>
      </w:r>
      <w:r w:rsidR="002253B8" w:rsidRPr="002253B8">
        <w:rPr>
          <w:i/>
        </w:rPr>
        <w:t>2025</w:t>
      </w:r>
      <w:r w:rsidRPr="00AA6277">
        <w:rPr>
          <w:i/>
        </w:rPr>
        <w:t xml:space="preserve">; Báo cáo thẩm tra của các </w:t>
      </w:r>
      <w:r w:rsidR="007641C2">
        <w:rPr>
          <w:i/>
        </w:rPr>
        <w:t>B</w:t>
      </w:r>
      <w:r w:rsidRPr="00AA6277">
        <w:rPr>
          <w:i/>
        </w:rPr>
        <w:t>an H</w:t>
      </w:r>
      <w:r w:rsidR="00BE20F9">
        <w:rPr>
          <w:i/>
        </w:rPr>
        <w:t>ội đồng nhân dân</w:t>
      </w:r>
      <w:r w:rsidRPr="00AA6277">
        <w:rPr>
          <w:i/>
        </w:rPr>
        <w:t xml:space="preserve"> huyện và ý kiến thảo luận của đại biểu Hội đồng nhân dân huyện</w:t>
      </w:r>
      <w:r w:rsidR="007641C2">
        <w:rPr>
          <w:i/>
        </w:rPr>
        <w:t xml:space="preserve"> tại Kỳ họp.</w:t>
      </w:r>
    </w:p>
    <w:p w14:paraId="2AC02864" w14:textId="77777777" w:rsidR="0087634B" w:rsidRDefault="0087634B" w:rsidP="00183325">
      <w:pPr>
        <w:spacing w:before="60" w:line="257" w:lineRule="auto"/>
        <w:jc w:val="center"/>
        <w:rPr>
          <w:b/>
        </w:rPr>
      </w:pPr>
    </w:p>
    <w:p w14:paraId="44D86B58" w14:textId="0E173104" w:rsidR="00BC1867" w:rsidRDefault="00BC1867" w:rsidP="00183325">
      <w:pPr>
        <w:spacing w:before="60" w:line="257" w:lineRule="auto"/>
        <w:jc w:val="center"/>
        <w:rPr>
          <w:b/>
        </w:rPr>
      </w:pPr>
      <w:r w:rsidRPr="00AA6277">
        <w:rPr>
          <w:b/>
        </w:rPr>
        <w:t>QUYẾT NGHỊ:</w:t>
      </w:r>
    </w:p>
    <w:p w14:paraId="44D86B59" w14:textId="77777777" w:rsidR="00057BAC" w:rsidRPr="00127274" w:rsidRDefault="00057BAC" w:rsidP="00183325">
      <w:pPr>
        <w:spacing w:before="60" w:line="257" w:lineRule="auto"/>
        <w:jc w:val="center"/>
        <w:rPr>
          <w:b/>
        </w:rPr>
      </w:pPr>
    </w:p>
    <w:p w14:paraId="44D86B5A" w14:textId="3E6C6D1C" w:rsidR="00BC1867" w:rsidRPr="00127274" w:rsidRDefault="00BC1867" w:rsidP="00183325">
      <w:pPr>
        <w:spacing w:before="60" w:line="262" w:lineRule="auto"/>
        <w:ind w:firstLine="709"/>
        <w:jc w:val="both"/>
        <w:rPr>
          <w:b/>
        </w:rPr>
      </w:pPr>
      <w:r w:rsidRPr="00127274">
        <w:softHyphen/>
      </w:r>
      <w:r w:rsidRPr="00127274">
        <w:softHyphen/>
      </w:r>
      <w:r w:rsidRPr="00127274">
        <w:softHyphen/>
      </w:r>
      <w:r w:rsidRPr="00127274">
        <w:tab/>
      </w:r>
      <w:r w:rsidRPr="00127274">
        <w:rPr>
          <w:b/>
          <w:lang w:val="vi-VN"/>
        </w:rPr>
        <w:t xml:space="preserve">Điều 1. </w:t>
      </w:r>
      <w:r w:rsidR="00127274" w:rsidRPr="00127274">
        <w:t xml:space="preserve">Điều chỉnh, bổ sung kế hoạch đầu tư </w:t>
      </w:r>
      <w:r w:rsidR="00616C97">
        <w:t xml:space="preserve">công </w:t>
      </w:r>
      <w:r w:rsidR="00127274" w:rsidRPr="00127274">
        <w:t xml:space="preserve">trung hạn ngân sách huyện giai đoạn 2021-2025 với một số </w:t>
      </w:r>
      <w:r w:rsidR="00274850" w:rsidRPr="00127274">
        <w:t>nội dung như sau.</w:t>
      </w:r>
    </w:p>
    <w:p w14:paraId="742808D4" w14:textId="17FBF936" w:rsidR="00127274" w:rsidRDefault="004C1C72" w:rsidP="00571FDB">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62" w:lineRule="auto"/>
        <w:ind w:firstLine="720"/>
        <w:jc w:val="both"/>
        <w:rPr>
          <w:bCs/>
          <w:spacing w:val="-2"/>
          <w:lang w:val="it-IT"/>
        </w:rPr>
      </w:pPr>
      <w:r w:rsidRPr="00616C97">
        <w:rPr>
          <w:bCs/>
          <w:lang w:val="nl-NL"/>
        </w:rPr>
        <w:t xml:space="preserve">1. </w:t>
      </w:r>
      <w:r w:rsidR="00592CC9">
        <w:rPr>
          <w:bCs/>
          <w:lang w:val="nl-NL"/>
        </w:rPr>
        <w:t xml:space="preserve">Điều chỉnh </w:t>
      </w:r>
      <w:r w:rsidR="00E30C32">
        <w:rPr>
          <w:bCs/>
          <w:lang w:val="nl-NL"/>
        </w:rPr>
        <w:t>nhu cầu vốn các dự án</w:t>
      </w:r>
      <w:r w:rsidR="004A66A8">
        <w:rPr>
          <w:bCs/>
          <w:lang w:val="nl-NL"/>
        </w:rPr>
        <w:t xml:space="preserve">, điều chỉnh tên, năm thực hiện các dự án thuộc </w:t>
      </w:r>
      <w:r w:rsidR="00592CC9">
        <w:rPr>
          <w:bCs/>
          <w:lang w:val="nl-NL"/>
        </w:rPr>
        <w:t>kế hoạch đầu tư</w:t>
      </w:r>
      <w:r w:rsidRPr="00616C97">
        <w:rPr>
          <w:bCs/>
          <w:lang w:val="nl-NL"/>
        </w:rPr>
        <w:t xml:space="preserve"> đầu tư c</w:t>
      </w:r>
      <w:r w:rsidR="00616C97" w:rsidRPr="00616C97">
        <w:rPr>
          <w:bCs/>
          <w:lang w:val="nl-NL"/>
        </w:rPr>
        <w:t>ông trung hạn ngân sách huyện giai đoạn 202</w:t>
      </w:r>
      <w:r w:rsidR="00F37345">
        <w:rPr>
          <w:bCs/>
          <w:lang w:val="nl-NL"/>
        </w:rPr>
        <w:t xml:space="preserve">1-2025 </w:t>
      </w:r>
      <w:r w:rsidR="004A66A8">
        <w:rPr>
          <w:bCs/>
          <w:lang w:val="nl-NL"/>
        </w:rPr>
        <w:t xml:space="preserve">tại Nghị quyết số </w:t>
      </w:r>
      <w:r w:rsidR="004A66A8" w:rsidRPr="004A66A8">
        <w:rPr>
          <w:bCs/>
          <w:lang w:val="nl-NL"/>
        </w:rPr>
        <w:t>71/NQ-HĐND ngày 22/12/2021 của HĐND huyện</w:t>
      </w:r>
    </w:p>
    <w:p w14:paraId="649C9BAB" w14:textId="633E239C" w:rsidR="005E3086" w:rsidRDefault="005E3086" w:rsidP="00571FDB">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62" w:lineRule="auto"/>
        <w:ind w:firstLine="720"/>
        <w:jc w:val="both"/>
        <w:rPr>
          <w:bCs/>
          <w:lang w:val="it-IT"/>
        </w:rPr>
      </w:pPr>
      <w:r>
        <w:rPr>
          <w:bCs/>
          <w:lang w:val="nl-NL"/>
        </w:rPr>
        <w:t xml:space="preserve">2. </w:t>
      </w:r>
      <w:r w:rsidR="0001423A">
        <w:rPr>
          <w:bCs/>
          <w:lang w:val="nl-NL"/>
        </w:rPr>
        <w:t>Bổ sung danh mục</w:t>
      </w:r>
      <w:r>
        <w:rPr>
          <w:bCs/>
          <w:lang w:val="nl-NL"/>
        </w:rPr>
        <w:t xml:space="preserve"> kế hoạch đầu tư công trung hạn ngân sách huyện giai đoạn 2021-2025: </w:t>
      </w:r>
      <w:r w:rsidR="00A1119E" w:rsidRPr="00A1119E">
        <w:rPr>
          <w:bCs/>
          <w:lang w:val="it-IT"/>
        </w:rPr>
        <w:t xml:space="preserve">231.220 </w:t>
      </w:r>
      <w:r w:rsidR="00844577">
        <w:rPr>
          <w:bCs/>
          <w:lang w:val="it-IT"/>
        </w:rPr>
        <w:t>triệu đồng</w:t>
      </w:r>
      <w:r w:rsidR="00AE1B3F">
        <w:rPr>
          <w:bCs/>
          <w:lang w:val="it-IT"/>
        </w:rPr>
        <w:t xml:space="preserve"> </w:t>
      </w:r>
      <w:r w:rsidR="00A1119E">
        <w:rPr>
          <w:bCs/>
          <w:lang w:val="it-IT"/>
        </w:rPr>
        <w:t>(</w:t>
      </w:r>
      <w:r w:rsidR="005B6E9A">
        <w:rPr>
          <w:bCs/>
          <w:lang w:val="it-IT"/>
        </w:rPr>
        <w:t xml:space="preserve">Công trình huyện quyết định đầu tư: </w:t>
      </w:r>
      <w:r w:rsidR="005B6E9A" w:rsidRPr="005B6E9A">
        <w:rPr>
          <w:bCs/>
          <w:lang w:val="it-IT"/>
        </w:rPr>
        <w:t>224.720</w:t>
      </w:r>
      <w:r w:rsidR="005B6E9A">
        <w:rPr>
          <w:bCs/>
          <w:lang w:val="it-IT"/>
        </w:rPr>
        <w:t xml:space="preserve"> triệu đồng; công trình đối ứng: 6.500 triệu đồng)</w:t>
      </w:r>
    </w:p>
    <w:p w14:paraId="627300D4" w14:textId="617266CF" w:rsidR="00A33911" w:rsidRDefault="00A33911" w:rsidP="00571FDB">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62" w:lineRule="auto"/>
        <w:ind w:firstLine="720"/>
        <w:jc w:val="both"/>
        <w:rPr>
          <w:bCs/>
          <w:lang w:val="it-IT"/>
        </w:rPr>
      </w:pPr>
      <w:r>
        <w:rPr>
          <w:bCs/>
          <w:lang w:val="it-IT"/>
        </w:rPr>
        <w:t>3. Nguồn vốn bổ sung</w:t>
      </w:r>
    </w:p>
    <w:p w14:paraId="11B0CDDB" w14:textId="0A8F0E21" w:rsidR="00A33911" w:rsidRDefault="00E30C32" w:rsidP="00571FDB">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62" w:lineRule="auto"/>
        <w:ind w:firstLine="720"/>
        <w:jc w:val="both"/>
        <w:rPr>
          <w:bCs/>
          <w:lang w:val="nl-NL"/>
        </w:rPr>
      </w:pPr>
      <w:r>
        <w:rPr>
          <w:bCs/>
          <w:lang w:val="it-IT"/>
        </w:rPr>
        <w:t xml:space="preserve">- </w:t>
      </w:r>
      <w:r w:rsidR="00FE7879">
        <w:rPr>
          <w:bCs/>
          <w:lang w:val="it-IT"/>
        </w:rPr>
        <w:t xml:space="preserve">Nguồn vốn dư lại trong hạn mức trung hạn 2021-2025 sau khi điểu chỉnh nhu cầu </w:t>
      </w:r>
      <w:r w:rsidR="00FE7879">
        <w:rPr>
          <w:bCs/>
          <w:lang w:val="nl-NL"/>
        </w:rPr>
        <w:t>thực hiện các dự án thuộc kế hoạch đầu tư</w:t>
      </w:r>
      <w:r w:rsidR="00FE7879" w:rsidRPr="00616C97">
        <w:rPr>
          <w:bCs/>
          <w:lang w:val="nl-NL"/>
        </w:rPr>
        <w:t xml:space="preserve"> đầu tư công trung hạn ngân sách huyện giai đoạn 202</w:t>
      </w:r>
      <w:r w:rsidR="00FE7879">
        <w:rPr>
          <w:bCs/>
          <w:lang w:val="nl-NL"/>
        </w:rPr>
        <w:t xml:space="preserve">1-2025 tại Nghị quyết số </w:t>
      </w:r>
      <w:r w:rsidR="00FE7879" w:rsidRPr="004A66A8">
        <w:rPr>
          <w:bCs/>
          <w:lang w:val="nl-NL"/>
        </w:rPr>
        <w:t>71/NQ-HĐND ngày 22/12/2021 của HĐND huyện</w:t>
      </w:r>
      <w:r w:rsidR="00FE7879">
        <w:rPr>
          <w:bCs/>
          <w:lang w:val="nl-NL"/>
        </w:rPr>
        <w:t>: 51.</w:t>
      </w:r>
      <w:r w:rsidR="00E41B6F">
        <w:rPr>
          <w:bCs/>
          <w:lang w:val="nl-NL"/>
        </w:rPr>
        <w:t>570 triệu đồng</w:t>
      </w:r>
    </w:p>
    <w:p w14:paraId="3937FDFA" w14:textId="77777777" w:rsidR="00A22474" w:rsidRDefault="00A22474" w:rsidP="00A22474">
      <w:pPr>
        <w:pBdr>
          <w:top w:val="dotted" w:sz="4" w:space="0" w:color="FFFFFF"/>
          <w:left w:val="dotted" w:sz="4" w:space="0" w:color="FFFFFF"/>
          <w:bottom w:val="dotted" w:sz="4" w:space="2" w:color="FFFFFF"/>
          <w:right w:val="dotted" w:sz="4" w:space="29" w:color="FFFFFF"/>
        </w:pBdr>
        <w:shd w:val="clear" w:color="auto" w:fill="FFFFFF"/>
        <w:tabs>
          <w:tab w:val="left" w:pos="709"/>
        </w:tabs>
        <w:spacing w:before="40" w:line="252" w:lineRule="auto"/>
        <w:ind w:firstLine="720"/>
        <w:jc w:val="both"/>
        <w:rPr>
          <w:bCs/>
          <w:spacing w:val="-2"/>
          <w:lang w:val="it-IT"/>
        </w:rPr>
      </w:pPr>
      <w:r>
        <w:rPr>
          <w:bCs/>
          <w:spacing w:val="-2"/>
          <w:lang w:val="it-IT"/>
        </w:rPr>
        <w:lastRenderedPageBreak/>
        <w:t xml:space="preserve">- Bổ sung nguồn đầu tư phát triển giai đoạn 2023-2025: 101.650 triệu đồng do quy hoạch bổ sung thêm các dự án đâu tư như: </w:t>
      </w:r>
      <w:r w:rsidRPr="007D25BD">
        <w:rPr>
          <w:bCs/>
          <w:spacing w:val="-2"/>
          <w:lang w:val="it-IT"/>
        </w:rPr>
        <w:t>Khu đô thị thương mại dich vụ Nam sông Lam, thị trấn Xuân An</w:t>
      </w:r>
      <w:r>
        <w:rPr>
          <w:bCs/>
          <w:spacing w:val="-2"/>
          <w:lang w:val="it-IT"/>
        </w:rPr>
        <w:t>; Khu đô thị mới Sông Lam, thị trấn Xuân An, Khu đô thị mới thị trấn Tiên Điền...</w:t>
      </w:r>
    </w:p>
    <w:p w14:paraId="5A31AA5C" w14:textId="6E27FF0C" w:rsidR="008B271D" w:rsidRDefault="008B271D" w:rsidP="00A22474">
      <w:pPr>
        <w:pBdr>
          <w:top w:val="dotted" w:sz="4" w:space="0" w:color="FFFFFF"/>
          <w:left w:val="dotted" w:sz="4" w:space="0" w:color="FFFFFF"/>
          <w:bottom w:val="dotted" w:sz="4" w:space="2" w:color="FFFFFF"/>
          <w:right w:val="dotted" w:sz="4" w:space="29" w:color="FFFFFF"/>
        </w:pBdr>
        <w:shd w:val="clear" w:color="auto" w:fill="FFFFFF"/>
        <w:tabs>
          <w:tab w:val="left" w:pos="709"/>
        </w:tabs>
        <w:spacing w:before="40" w:line="252" w:lineRule="auto"/>
        <w:ind w:firstLine="720"/>
        <w:jc w:val="both"/>
        <w:rPr>
          <w:lang w:val="it-IT"/>
        </w:rPr>
      </w:pPr>
      <w:r>
        <w:rPr>
          <w:bCs/>
          <w:spacing w:val="-2"/>
          <w:lang w:val="it-IT"/>
        </w:rPr>
        <w:t xml:space="preserve">- </w:t>
      </w:r>
      <w:r w:rsidR="0050478E">
        <w:rPr>
          <w:bCs/>
          <w:spacing w:val="-2"/>
          <w:lang w:val="it-IT"/>
        </w:rPr>
        <w:t>Nguồn sự nghiệp giáo dục có tính chất đầu tư dự kiến năm 2023-2025: 78,0 tỷ đồng</w:t>
      </w:r>
    </w:p>
    <w:p w14:paraId="3A4AF0DB" w14:textId="5DEB96FE" w:rsidR="00AE1AFB" w:rsidRPr="009B6FD9" w:rsidRDefault="00AE1AFB" w:rsidP="009B6FD9">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62" w:lineRule="auto"/>
        <w:ind w:firstLine="720"/>
        <w:jc w:val="center"/>
        <w:rPr>
          <w:bCs/>
          <w:i/>
          <w:iCs/>
          <w:lang w:val="nl-NL"/>
        </w:rPr>
      </w:pPr>
      <w:r w:rsidRPr="009B6FD9">
        <w:rPr>
          <w:bCs/>
          <w:i/>
          <w:iCs/>
          <w:lang w:val="it-IT"/>
        </w:rPr>
        <w:t>(Có Danh mục điều chỉnh và bổ sung kèm theo)</w:t>
      </w:r>
    </w:p>
    <w:p w14:paraId="0F214B96" w14:textId="77777777" w:rsidR="00EF583A" w:rsidRDefault="00571FDB" w:rsidP="00EF583A">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62" w:lineRule="auto"/>
        <w:ind w:firstLine="720"/>
        <w:jc w:val="both"/>
        <w:rPr>
          <w:b/>
          <w:lang w:val="nl-NL"/>
        </w:rPr>
      </w:pPr>
      <w:r w:rsidRPr="0025792E">
        <w:rPr>
          <w:b/>
          <w:lang w:val="nl-NL"/>
        </w:rPr>
        <w:t>Điều 3. Tổ chức thực hiện</w:t>
      </w:r>
    </w:p>
    <w:p w14:paraId="5131FD36" w14:textId="47528CE7" w:rsidR="00EF583A" w:rsidRDefault="00EF583A" w:rsidP="00EF583A">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62" w:lineRule="auto"/>
        <w:ind w:firstLine="720"/>
        <w:jc w:val="both"/>
        <w:rPr>
          <w:lang w:val="pt-BR"/>
        </w:rPr>
      </w:pPr>
      <w:r w:rsidRPr="00601168">
        <w:rPr>
          <w:lang w:val="pt-BR"/>
        </w:rPr>
        <w:t>1.</w:t>
      </w:r>
      <w:r w:rsidRPr="00601168">
        <w:rPr>
          <w:b/>
          <w:lang w:val="pt-BR"/>
        </w:rPr>
        <w:t xml:space="preserve"> </w:t>
      </w:r>
      <w:r w:rsidRPr="00601168">
        <w:rPr>
          <w:lang w:val="pt-BR"/>
        </w:rPr>
        <w:t xml:space="preserve">Ủy ban nhân dân huyện căn cứ kế hoạch </w:t>
      </w:r>
      <w:r w:rsidR="00E472AA">
        <w:rPr>
          <w:lang w:val="pt-BR"/>
        </w:rPr>
        <w:t>thu</w:t>
      </w:r>
      <w:r w:rsidRPr="00601168">
        <w:rPr>
          <w:lang w:val="pt-BR"/>
        </w:rPr>
        <w:t xml:space="preserve"> hàng năm và kế hoạch đầu tư công </w:t>
      </w:r>
      <w:r w:rsidR="00873887">
        <w:rPr>
          <w:lang w:val="pt-BR"/>
        </w:rPr>
        <w:t>trung hạn</w:t>
      </w:r>
      <w:r>
        <w:rPr>
          <w:lang w:val="pt-BR"/>
        </w:rPr>
        <w:t xml:space="preserve"> để trình HĐND huyện xem xét quyết định </w:t>
      </w:r>
      <w:r w:rsidRPr="00311E55">
        <w:rPr>
          <w:lang w:val="pt-BR"/>
        </w:rPr>
        <w:t>kế hoạch đầu tư công vốn cân đối ngân sách cấp huyện</w:t>
      </w:r>
      <w:r>
        <w:rPr>
          <w:lang w:val="pt-BR"/>
        </w:rPr>
        <w:t xml:space="preserve"> hàng năm và chủ trương đầu tư các công trình, dự án theo quy định.</w:t>
      </w:r>
    </w:p>
    <w:p w14:paraId="7FFC3523" w14:textId="77777777" w:rsidR="00EF583A" w:rsidRDefault="00EF583A" w:rsidP="00EF583A">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62" w:lineRule="auto"/>
        <w:ind w:firstLine="720"/>
        <w:jc w:val="both"/>
        <w:rPr>
          <w:lang w:val="pt-BR"/>
        </w:rPr>
      </w:pPr>
      <w:r w:rsidRPr="00601168">
        <w:rPr>
          <w:lang w:val="pt-BR"/>
        </w:rPr>
        <w:t>2. Thường trực Hội đồng nhân dân, các Ban Hội đồng nhân dân, các Tổ đại biểu Hội đồng nhân dân và các đại biểu Hội đồng nhân dân huyện giám sát việc thực hiện Nghị quyết.</w:t>
      </w:r>
    </w:p>
    <w:p w14:paraId="3794A16F" w14:textId="7E7A7298" w:rsidR="00EF583A" w:rsidRPr="00EF583A" w:rsidRDefault="00EF583A" w:rsidP="00EF583A">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62" w:lineRule="auto"/>
        <w:ind w:firstLine="720"/>
        <w:jc w:val="both"/>
        <w:rPr>
          <w:b/>
          <w:lang w:val="nl-NL"/>
        </w:rPr>
      </w:pPr>
      <w:r w:rsidRPr="00601168">
        <w:t xml:space="preserve">Nghị quyết này đã được HĐND huyện </w:t>
      </w:r>
      <w:r w:rsidR="007641C2">
        <w:t>K</w:t>
      </w:r>
      <w:r w:rsidRPr="00601168">
        <w:t xml:space="preserve">hóa XXI, Kỳ họp thứ </w:t>
      </w:r>
      <w:r w:rsidR="00794CB3">
        <w:t>8</w:t>
      </w:r>
      <w:r w:rsidRPr="00601168">
        <w:t xml:space="preserve"> thông qua ngày </w:t>
      </w:r>
      <w:r w:rsidR="0059146F">
        <w:t xml:space="preserve">    /</w:t>
      </w:r>
      <w:r w:rsidR="007641C2">
        <w:t>12</w:t>
      </w:r>
      <w:r w:rsidR="0059146F">
        <w:t>/2022</w:t>
      </w:r>
      <w:r w:rsidRPr="00601168">
        <w:t xml:space="preserve"> và có hiệu lực kể từ ngày ký ban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71FDB" w14:paraId="44D86B97" w14:textId="77777777" w:rsidTr="009C67F8">
        <w:tc>
          <w:tcPr>
            <w:tcW w:w="4644" w:type="dxa"/>
          </w:tcPr>
          <w:p w14:paraId="44D86B87" w14:textId="77777777" w:rsidR="00571FDB" w:rsidRPr="00AA6277" w:rsidRDefault="00571FDB" w:rsidP="009C67F8">
            <w:pPr>
              <w:jc w:val="both"/>
              <w:rPr>
                <w:b/>
                <w:bCs/>
                <w:sz w:val="24"/>
                <w:szCs w:val="24"/>
                <w:lang w:val="sq-AL"/>
              </w:rPr>
            </w:pPr>
            <w:r w:rsidRPr="00AA6277">
              <w:rPr>
                <w:b/>
                <w:bCs/>
                <w:i/>
                <w:iCs/>
                <w:sz w:val="24"/>
                <w:szCs w:val="24"/>
                <w:lang w:val="sq-AL"/>
              </w:rPr>
              <w:t>Nơi nhận:</w:t>
            </w:r>
          </w:p>
          <w:p w14:paraId="44D86B88" w14:textId="77777777" w:rsidR="00571FDB" w:rsidRPr="00AA6277" w:rsidRDefault="00571FDB" w:rsidP="009C67F8">
            <w:pPr>
              <w:jc w:val="both"/>
              <w:rPr>
                <w:sz w:val="22"/>
                <w:szCs w:val="22"/>
                <w:lang w:val="sq-AL"/>
              </w:rPr>
            </w:pPr>
            <w:r w:rsidRPr="00AA6277">
              <w:rPr>
                <w:sz w:val="22"/>
                <w:szCs w:val="22"/>
                <w:lang w:val="sq-AL"/>
              </w:rPr>
              <w:t>- TT HĐND, UBND tỉnh;</w:t>
            </w:r>
          </w:p>
          <w:p w14:paraId="44D86B89" w14:textId="77777777" w:rsidR="00571FDB" w:rsidRPr="00AA6277" w:rsidRDefault="00571FDB" w:rsidP="009C67F8">
            <w:pPr>
              <w:jc w:val="both"/>
              <w:rPr>
                <w:sz w:val="22"/>
                <w:szCs w:val="22"/>
                <w:lang w:val="sq-AL"/>
              </w:rPr>
            </w:pPr>
            <w:r w:rsidRPr="00AA6277">
              <w:rPr>
                <w:sz w:val="22"/>
                <w:szCs w:val="22"/>
                <w:lang w:val="sq-AL"/>
              </w:rPr>
              <w:t>- Các sở: KH-ĐT; Tài chính;</w:t>
            </w:r>
          </w:p>
          <w:p w14:paraId="44D86B8A" w14:textId="77777777" w:rsidR="00571FDB" w:rsidRPr="00AA6277" w:rsidRDefault="00571FDB" w:rsidP="009C67F8">
            <w:pPr>
              <w:jc w:val="both"/>
              <w:rPr>
                <w:sz w:val="22"/>
                <w:szCs w:val="22"/>
                <w:lang w:val="sq-AL"/>
              </w:rPr>
            </w:pPr>
            <w:r w:rsidRPr="00AA6277">
              <w:rPr>
                <w:sz w:val="22"/>
                <w:szCs w:val="22"/>
                <w:lang w:val="sq-AL"/>
              </w:rPr>
              <w:t>- TT Huyện ủy, TTHĐND huyện;</w:t>
            </w:r>
          </w:p>
          <w:p w14:paraId="44D86B8B" w14:textId="77777777" w:rsidR="00571FDB" w:rsidRPr="00AA6277" w:rsidRDefault="00571FDB" w:rsidP="009C67F8">
            <w:pPr>
              <w:jc w:val="both"/>
              <w:rPr>
                <w:sz w:val="22"/>
                <w:szCs w:val="22"/>
                <w:lang w:val="sq-AL"/>
              </w:rPr>
            </w:pPr>
            <w:r w:rsidRPr="00AA6277">
              <w:rPr>
                <w:sz w:val="22"/>
                <w:szCs w:val="22"/>
                <w:lang w:val="sq-AL"/>
              </w:rPr>
              <w:t>- Lãnh đạo UBND huyện, TT UBMTTQ huyện;</w:t>
            </w:r>
          </w:p>
          <w:p w14:paraId="44D86B8C" w14:textId="77777777" w:rsidR="00571FDB" w:rsidRPr="00AA6277" w:rsidRDefault="00571FDB" w:rsidP="009C67F8">
            <w:pPr>
              <w:jc w:val="both"/>
              <w:rPr>
                <w:sz w:val="22"/>
                <w:szCs w:val="22"/>
                <w:lang w:val="sq-AL"/>
              </w:rPr>
            </w:pPr>
            <w:r w:rsidRPr="00AA6277">
              <w:rPr>
                <w:sz w:val="22"/>
                <w:szCs w:val="22"/>
                <w:lang w:val="sq-AL"/>
              </w:rPr>
              <w:t>- Các phòng, ban, đoàn thể, đơn vị cấp huyện;</w:t>
            </w:r>
          </w:p>
          <w:p w14:paraId="44D86B8D" w14:textId="77777777" w:rsidR="00571FDB" w:rsidRPr="00AA6277" w:rsidRDefault="00571FDB" w:rsidP="009C67F8">
            <w:pPr>
              <w:jc w:val="both"/>
              <w:rPr>
                <w:sz w:val="22"/>
                <w:szCs w:val="22"/>
                <w:lang w:val="sq-AL"/>
              </w:rPr>
            </w:pPr>
            <w:r w:rsidRPr="00AA6277">
              <w:rPr>
                <w:sz w:val="22"/>
                <w:szCs w:val="22"/>
                <w:lang w:val="sq-AL"/>
              </w:rPr>
              <w:t>- Các đại biểu HĐND huyện;</w:t>
            </w:r>
          </w:p>
          <w:p w14:paraId="44D86B8E" w14:textId="77777777" w:rsidR="00571FDB" w:rsidRPr="00AA6277" w:rsidRDefault="00571FDB" w:rsidP="009C67F8">
            <w:pPr>
              <w:jc w:val="both"/>
              <w:rPr>
                <w:sz w:val="22"/>
                <w:szCs w:val="22"/>
                <w:lang w:val="sq-AL"/>
              </w:rPr>
            </w:pPr>
            <w:r w:rsidRPr="00AA6277">
              <w:rPr>
                <w:sz w:val="22"/>
                <w:szCs w:val="22"/>
                <w:lang w:val="sq-AL"/>
              </w:rPr>
              <w:t>- HĐND, UBND các xã, thị trấn;</w:t>
            </w:r>
          </w:p>
          <w:p w14:paraId="44D86B8F" w14:textId="77777777" w:rsidR="00571FDB" w:rsidRPr="00AA6277" w:rsidRDefault="00571FDB" w:rsidP="009C67F8">
            <w:pPr>
              <w:jc w:val="both"/>
              <w:rPr>
                <w:sz w:val="24"/>
                <w:szCs w:val="24"/>
                <w:lang w:val="sq-AL"/>
              </w:rPr>
            </w:pPr>
            <w:r w:rsidRPr="00AA6277">
              <w:rPr>
                <w:sz w:val="22"/>
                <w:szCs w:val="22"/>
                <w:lang w:val="sq-AL"/>
              </w:rPr>
              <w:t>- Lưu: VT.</w:t>
            </w:r>
          </w:p>
          <w:p w14:paraId="44D86B90" w14:textId="77777777" w:rsidR="00571FDB" w:rsidRDefault="00571FDB" w:rsidP="009C67F8">
            <w:pPr>
              <w:widowControl w:val="0"/>
              <w:spacing w:before="60"/>
              <w:jc w:val="both"/>
            </w:pPr>
          </w:p>
        </w:tc>
        <w:tc>
          <w:tcPr>
            <w:tcW w:w="4644" w:type="dxa"/>
          </w:tcPr>
          <w:p w14:paraId="44D86B91" w14:textId="77777777" w:rsidR="00571FDB" w:rsidRPr="00AA6277" w:rsidRDefault="00571FDB" w:rsidP="009C67F8">
            <w:pPr>
              <w:jc w:val="center"/>
              <w:rPr>
                <w:b/>
                <w:bCs/>
                <w:sz w:val="26"/>
                <w:szCs w:val="26"/>
                <w:lang w:val="sq-AL"/>
              </w:rPr>
            </w:pPr>
            <w:r w:rsidRPr="00AA6277">
              <w:rPr>
                <w:b/>
                <w:bCs/>
                <w:sz w:val="26"/>
                <w:szCs w:val="26"/>
                <w:lang w:val="sq-AL"/>
              </w:rPr>
              <w:t>CHỦ TỊCH</w:t>
            </w:r>
          </w:p>
          <w:p w14:paraId="44D86B92" w14:textId="77777777" w:rsidR="00571FDB" w:rsidRDefault="00571FDB" w:rsidP="009C67F8">
            <w:pPr>
              <w:widowControl w:val="0"/>
              <w:spacing w:before="60"/>
              <w:jc w:val="both"/>
            </w:pPr>
          </w:p>
          <w:p w14:paraId="44D86B93" w14:textId="77777777" w:rsidR="00571FDB" w:rsidRPr="00347DA8" w:rsidRDefault="00571FDB" w:rsidP="009C67F8"/>
          <w:p w14:paraId="44D86B94" w14:textId="77777777" w:rsidR="00571FDB" w:rsidRDefault="00571FDB" w:rsidP="009C67F8"/>
          <w:p w14:paraId="36366B6C" w14:textId="77777777" w:rsidR="00916E78" w:rsidRPr="00347DA8" w:rsidRDefault="00916E78" w:rsidP="009C67F8"/>
          <w:p w14:paraId="44D86B95" w14:textId="77777777" w:rsidR="00571FDB" w:rsidRDefault="00571FDB" w:rsidP="009C67F8"/>
          <w:p w14:paraId="44D86B96" w14:textId="77777777" w:rsidR="00571FDB" w:rsidRPr="00347DA8" w:rsidRDefault="00571FDB" w:rsidP="009C67F8">
            <w:pPr>
              <w:jc w:val="center"/>
            </w:pPr>
            <w:r>
              <w:rPr>
                <w:b/>
                <w:bCs/>
                <w:lang w:val="sq-AL"/>
              </w:rPr>
              <w:t>Nguyễn Văn Hiếu</w:t>
            </w:r>
          </w:p>
        </w:tc>
      </w:tr>
    </w:tbl>
    <w:p w14:paraId="44D86B98" w14:textId="77777777" w:rsidR="00571FDB" w:rsidRDefault="00571FDB" w:rsidP="00347DA8">
      <w:pPr>
        <w:pBdr>
          <w:top w:val="dotted" w:sz="4" w:space="0" w:color="FFFFFF"/>
          <w:left w:val="dotted" w:sz="4" w:space="0" w:color="FFFFFF"/>
          <w:bottom w:val="dotted" w:sz="4" w:space="22" w:color="FFFFFF"/>
          <w:right w:val="dotted" w:sz="4" w:space="0" w:color="FFFFFF"/>
        </w:pBdr>
        <w:shd w:val="clear" w:color="auto" w:fill="FFFFFF"/>
        <w:tabs>
          <w:tab w:val="left" w:pos="720"/>
        </w:tabs>
        <w:spacing w:before="60" w:line="262" w:lineRule="auto"/>
        <w:ind w:firstLine="720"/>
        <w:jc w:val="both"/>
        <w:rPr>
          <w:lang w:val="nl-NL"/>
        </w:rPr>
      </w:pPr>
    </w:p>
    <w:sectPr w:rsidR="00571FDB" w:rsidSect="007641C2">
      <w:headerReference w:type="default" r:id="rId8"/>
      <w:footerReference w:type="even" r:id="rId9"/>
      <w:pgSz w:w="11907" w:h="16840" w:code="9"/>
      <w:pgMar w:top="1134" w:right="1021" w:bottom="1134" w:left="181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B5793" w14:textId="77777777" w:rsidR="002C45D8" w:rsidRDefault="002C45D8">
      <w:r>
        <w:separator/>
      </w:r>
    </w:p>
  </w:endnote>
  <w:endnote w:type="continuationSeparator" w:id="0">
    <w:p w14:paraId="1016C18C" w14:textId="77777777" w:rsidR="002C45D8" w:rsidRDefault="002C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86BA4" w14:textId="77777777" w:rsidR="00227AD4" w:rsidRDefault="00131A0F" w:rsidP="008D1912">
    <w:pPr>
      <w:pStyle w:val="Footer"/>
      <w:framePr w:wrap="around" w:vAnchor="text" w:hAnchor="margin" w:xAlign="right" w:y="1"/>
      <w:rPr>
        <w:rStyle w:val="PageNumber"/>
      </w:rPr>
    </w:pPr>
    <w:r>
      <w:rPr>
        <w:rStyle w:val="PageNumber"/>
      </w:rPr>
      <w:fldChar w:fldCharType="begin"/>
    </w:r>
    <w:r w:rsidR="00BC1867">
      <w:rPr>
        <w:rStyle w:val="PageNumber"/>
      </w:rPr>
      <w:instrText xml:space="preserve">PAGE  </w:instrText>
    </w:r>
    <w:r>
      <w:rPr>
        <w:rStyle w:val="PageNumber"/>
      </w:rPr>
      <w:fldChar w:fldCharType="end"/>
    </w:r>
  </w:p>
  <w:p w14:paraId="44D86BA5" w14:textId="77777777" w:rsidR="00227AD4" w:rsidRDefault="002C45D8" w:rsidP="00B57F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200A2" w14:textId="77777777" w:rsidR="002C45D8" w:rsidRDefault="002C45D8">
      <w:r>
        <w:separator/>
      </w:r>
    </w:p>
  </w:footnote>
  <w:footnote w:type="continuationSeparator" w:id="0">
    <w:p w14:paraId="56FF2AAB" w14:textId="77777777" w:rsidR="002C45D8" w:rsidRDefault="002C4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514082"/>
      <w:docPartObj>
        <w:docPartGallery w:val="Page Numbers (Top of Page)"/>
        <w:docPartUnique/>
      </w:docPartObj>
    </w:sdtPr>
    <w:sdtEndPr>
      <w:rPr>
        <w:noProof/>
      </w:rPr>
    </w:sdtEndPr>
    <w:sdtContent>
      <w:p w14:paraId="44D86BA2" w14:textId="43C31015" w:rsidR="0081297C" w:rsidRDefault="0081297C">
        <w:pPr>
          <w:pStyle w:val="Header"/>
          <w:jc w:val="center"/>
        </w:pPr>
        <w:r>
          <w:fldChar w:fldCharType="begin"/>
        </w:r>
        <w:r>
          <w:instrText xml:space="preserve"> PAGE   \* MERGEFORMAT </w:instrText>
        </w:r>
        <w:r>
          <w:fldChar w:fldCharType="separate"/>
        </w:r>
        <w:r w:rsidR="00E47872">
          <w:rPr>
            <w:noProof/>
          </w:rPr>
          <w:t>2</w:t>
        </w:r>
        <w:r>
          <w:rPr>
            <w:noProof/>
          </w:rPr>
          <w:fldChar w:fldCharType="end"/>
        </w:r>
      </w:p>
    </w:sdtContent>
  </w:sdt>
  <w:p w14:paraId="44D86BA3" w14:textId="77777777" w:rsidR="0081297C" w:rsidRDefault="008129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3036C"/>
    <w:multiLevelType w:val="hybridMultilevel"/>
    <w:tmpl w:val="0DCE0A90"/>
    <w:lvl w:ilvl="0" w:tplc="E4ECE74C">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67"/>
    <w:rsid w:val="0001423A"/>
    <w:rsid w:val="000204BB"/>
    <w:rsid w:val="00043F5C"/>
    <w:rsid w:val="0004699E"/>
    <w:rsid w:val="00057BAC"/>
    <w:rsid w:val="000A0F67"/>
    <w:rsid w:val="001152C2"/>
    <w:rsid w:val="00127274"/>
    <w:rsid w:val="00131A0F"/>
    <w:rsid w:val="00145352"/>
    <w:rsid w:val="001569D9"/>
    <w:rsid w:val="00172B11"/>
    <w:rsid w:val="0017582C"/>
    <w:rsid w:val="00183325"/>
    <w:rsid w:val="00186B94"/>
    <w:rsid w:val="001D04A8"/>
    <w:rsid w:val="001D21B0"/>
    <w:rsid w:val="001F26F6"/>
    <w:rsid w:val="00200330"/>
    <w:rsid w:val="00202D95"/>
    <w:rsid w:val="002253B8"/>
    <w:rsid w:val="00253EAA"/>
    <w:rsid w:val="0025792E"/>
    <w:rsid w:val="002743FB"/>
    <w:rsid w:val="00274850"/>
    <w:rsid w:val="00281F18"/>
    <w:rsid w:val="00284DC7"/>
    <w:rsid w:val="002C1AD5"/>
    <w:rsid w:val="002C45D8"/>
    <w:rsid w:val="00301E2E"/>
    <w:rsid w:val="00330D99"/>
    <w:rsid w:val="00347DA8"/>
    <w:rsid w:val="003A061E"/>
    <w:rsid w:val="003F605B"/>
    <w:rsid w:val="00405723"/>
    <w:rsid w:val="00415BD7"/>
    <w:rsid w:val="00432BFB"/>
    <w:rsid w:val="004352B5"/>
    <w:rsid w:val="00441E86"/>
    <w:rsid w:val="0044611A"/>
    <w:rsid w:val="00452D87"/>
    <w:rsid w:val="004643AE"/>
    <w:rsid w:val="004A66A8"/>
    <w:rsid w:val="004C1C72"/>
    <w:rsid w:val="004D7380"/>
    <w:rsid w:val="0050478E"/>
    <w:rsid w:val="00520974"/>
    <w:rsid w:val="00534424"/>
    <w:rsid w:val="00544C6C"/>
    <w:rsid w:val="00545ADC"/>
    <w:rsid w:val="00553D42"/>
    <w:rsid w:val="00570777"/>
    <w:rsid w:val="00571FDB"/>
    <w:rsid w:val="0059146F"/>
    <w:rsid w:val="00592CC9"/>
    <w:rsid w:val="005B075B"/>
    <w:rsid w:val="005B6E9A"/>
    <w:rsid w:val="005D4FB1"/>
    <w:rsid w:val="005E3086"/>
    <w:rsid w:val="00615CB6"/>
    <w:rsid w:val="00616C97"/>
    <w:rsid w:val="00663ECE"/>
    <w:rsid w:val="006C0811"/>
    <w:rsid w:val="007157C1"/>
    <w:rsid w:val="007455D0"/>
    <w:rsid w:val="007641C2"/>
    <w:rsid w:val="00776B56"/>
    <w:rsid w:val="0078562F"/>
    <w:rsid w:val="00794CB3"/>
    <w:rsid w:val="007D5B73"/>
    <w:rsid w:val="007F0863"/>
    <w:rsid w:val="0081297C"/>
    <w:rsid w:val="00844577"/>
    <w:rsid w:val="00865D23"/>
    <w:rsid w:val="0086775D"/>
    <w:rsid w:val="00873887"/>
    <w:rsid w:val="0087634B"/>
    <w:rsid w:val="00881968"/>
    <w:rsid w:val="008A06E2"/>
    <w:rsid w:val="008B1452"/>
    <w:rsid w:val="008B271D"/>
    <w:rsid w:val="008B3CA9"/>
    <w:rsid w:val="008B72C0"/>
    <w:rsid w:val="008C2E3C"/>
    <w:rsid w:val="008C6824"/>
    <w:rsid w:val="008D4DC7"/>
    <w:rsid w:val="00916E78"/>
    <w:rsid w:val="009317B9"/>
    <w:rsid w:val="00942688"/>
    <w:rsid w:val="009814AF"/>
    <w:rsid w:val="009A44AE"/>
    <w:rsid w:val="009A6F2F"/>
    <w:rsid w:val="009B5A82"/>
    <w:rsid w:val="009B6FD9"/>
    <w:rsid w:val="00A01398"/>
    <w:rsid w:val="00A1119E"/>
    <w:rsid w:val="00A22474"/>
    <w:rsid w:val="00A33911"/>
    <w:rsid w:val="00A3603F"/>
    <w:rsid w:val="00A61046"/>
    <w:rsid w:val="00A776F0"/>
    <w:rsid w:val="00A9166D"/>
    <w:rsid w:val="00A91FC7"/>
    <w:rsid w:val="00AA6277"/>
    <w:rsid w:val="00AA7141"/>
    <w:rsid w:val="00AB7F83"/>
    <w:rsid w:val="00AD018B"/>
    <w:rsid w:val="00AE1AFB"/>
    <w:rsid w:val="00AE1B3F"/>
    <w:rsid w:val="00B10DCA"/>
    <w:rsid w:val="00B25841"/>
    <w:rsid w:val="00B33C47"/>
    <w:rsid w:val="00B70CFE"/>
    <w:rsid w:val="00B847C5"/>
    <w:rsid w:val="00B900CC"/>
    <w:rsid w:val="00BC1867"/>
    <w:rsid w:val="00BE20F9"/>
    <w:rsid w:val="00C320BF"/>
    <w:rsid w:val="00C91310"/>
    <w:rsid w:val="00CA02F6"/>
    <w:rsid w:val="00CD6626"/>
    <w:rsid w:val="00CE33C6"/>
    <w:rsid w:val="00D03B0F"/>
    <w:rsid w:val="00D32326"/>
    <w:rsid w:val="00D6134A"/>
    <w:rsid w:val="00D6519A"/>
    <w:rsid w:val="00D7364B"/>
    <w:rsid w:val="00E15599"/>
    <w:rsid w:val="00E26457"/>
    <w:rsid w:val="00E27CD3"/>
    <w:rsid w:val="00E30C32"/>
    <w:rsid w:val="00E31030"/>
    <w:rsid w:val="00E41B6F"/>
    <w:rsid w:val="00E445F8"/>
    <w:rsid w:val="00E472AA"/>
    <w:rsid w:val="00E47872"/>
    <w:rsid w:val="00E73AB1"/>
    <w:rsid w:val="00E8448C"/>
    <w:rsid w:val="00EA2519"/>
    <w:rsid w:val="00EA37C3"/>
    <w:rsid w:val="00EB43E9"/>
    <w:rsid w:val="00EC6733"/>
    <w:rsid w:val="00ED7D31"/>
    <w:rsid w:val="00EE675F"/>
    <w:rsid w:val="00EF583A"/>
    <w:rsid w:val="00F06178"/>
    <w:rsid w:val="00F31FD4"/>
    <w:rsid w:val="00F37345"/>
    <w:rsid w:val="00F97943"/>
    <w:rsid w:val="00FA1D00"/>
    <w:rsid w:val="00FA559A"/>
    <w:rsid w:val="00FB4EA3"/>
    <w:rsid w:val="00FC6C0F"/>
    <w:rsid w:val="00FE1291"/>
    <w:rsid w:val="00FE78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6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1867"/>
    <w:pPr>
      <w:tabs>
        <w:tab w:val="center" w:pos="4320"/>
        <w:tab w:val="right" w:pos="8640"/>
      </w:tabs>
    </w:pPr>
  </w:style>
  <w:style w:type="character" w:customStyle="1" w:styleId="FooterChar">
    <w:name w:val="Footer Char"/>
    <w:basedOn w:val="DefaultParagraphFont"/>
    <w:link w:val="Footer"/>
    <w:rsid w:val="00BC1867"/>
    <w:rPr>
      <w:rFonts w:ascii="Times New Roman" w:eastAsia="Times New Roman" w:hAnsi="Times New Roman" w:cs="Times New Roman"/>
      <w:sz w:val="28"/>
      <w:szCs w:val="28"/>
    </w:rPr>
  </w:style>
  <w:style w:type="character" w:styleId="PageNumber">
    <w:name w:val="page number"/>
    <w:basedOn w:val="DefaultParagraphFont"/>
    <w:rsid w:val="00BC1867"/>
  </w:style>
  <w:style w:type="paragraph" w:styleId="BodyTextIndent">
    <w:name w:val="Body Text Indent"/>
    <w:aliases w:val="ident"/>
    <w:basedOn w:val="Normal"/>
    <w:link w:val="BodyTextIndentChar"/>
    <w:rsid w:val="00AA6277"/>
    <w:pPr>
      <w:overflowPunct w:val="0"/>
      <w:autoSpaceDE w:val="0"/>
      <w:autoSpaceDN w:val="0"/>
      <w:adjustRightInd w:val="0"/>
      <w:ind w:firstLine="720"/>
      <w:jc w:val="both"/>
      <w:textAlignment w:val="baseline"/>
    </w:pPr>
    <w:rPr>
      <w:rFonts w:ascii=".VnTime" w:eastAsia="Batang" w:hAnsi=".VnTime"/>
      <w:kern w:val="28"/>
      <w:szCs w:val="20"/>
      <w:lang w:val="en-GB"/>
    </w:rPr>
  </w:style>
  <w:style w:type="character" w:customStyle="1" w:styleId="BodyTextIndentChar">
    <w:name w:val="Body Text Indent Char"/>
    <w:aliases w:val="ident Char"/>
    <w:basedOn w:val="DefaultParagraphFont"/>
    <w:link w:val="BodyTextIndent"/>
    <w:rsid w:val="00AA6277"/>
    <w:rPr>
      <w:rFonts w:ascii=".VnTime" w:eastAsia="Batang" w:hAnsi=".VnTime" w:cs="Times New Roman"/>
      <w:kern w:val="28"/>
      <w:sz w:val="28"/>
      <w:szCs w:val="20"/>
      <w:lang w:val="en-GB"/>
    </w:rPr>
  </w:style>
  <w:style w:type="paragraph" w:styleId="ListParagraph">
    <w:name w:val="List Paragraph"/>
    <w:basedOn w:val="Normal"/>
    <w:uiPriority w:val="34"/>
    <w:qFormat/>
    <w:rsid w:val="00AA6277"/>
    <w:pPr>
      <w:ind w:left="720"/>
      <w:contextualSpacing/>
    </w:pPr>
    <w:rPr>
      <w:rFonts w:eastAsia="Batang" w:cs="Angsana New"/>
      <w:szCs w:val="24"/>
      <w:lang w:eastAsia="ko-KR" w:bidi="th-TH"/>
    </w:rPr>
  </w:style>
  <w:style w:type="character" w:customStyle="1" w:styleId="Bodytext2">
    <w:name w:val="Body text (2)_"/>
    <w:link w:val="Bodytext21"/>
    <w:uiPriority w:val="99"/>
    <w:locked/>
    <w:rsid w:val="00BE20F9"/>
    <w:rPr>
      <w:sz w:val="25"/>
      <w:szCs w:val="25"/>
      <w:shd w:val="clear" w:color="auto" w:fill="FFFFFF"/>
    </w:rPr>
  </w:style>
  <w:style w:type="paragraph" w:customStyle="1" w:styleId="Bodytext21">
    <w:name w:val="Body text (2)1"/>
    <w:basedOn w:val="Normal"/>
    <w:link w:val="Bodytext2"/>
    <w:uiPriority w:val="99"/>
    <w:rsid w:val="00BE20F9"/>
    <w:pPr>
      <w:widowControl w:val="0"/>
      <w:shd w:val="clear" w:color="auto" w:fill="FFFFFF"/>
      <w:spacing w:before="180" w:line="240" w:lineRule="atLeast"/>
      <w:jc w:val="both"/>
    </w:pPr>
    <w:rPr>
      <w:rFonts w:asciiTheme="minorHAnsi" w:eastAsiaTheme="minorHAnsi" w:hAnsiTheme="minorHAnsi" w:cstheme="minorBidi"/>
      <w:sz w:val="25"/>
      <w:szCs w:val="25"/>
    </w:rPr>
  </w:style>
  <w:style w:type="paragraph" w:customStyle="1" w:styleId="bodytextindent3-p">
    <w:name w:val="bodytextindent3-p"/>
    <w:basedOn w:val="Normal"/>
    <w:rsid w:val="00183325"/>
    <w:pPr>
      <w:spacing w:before="100" w:beforeAutospacing="1" w:after="100" w:afterAutospacing="1"/>
    </w:pPr>
    <w:rPr>
      <w:sz w:val="24"/>
      <w:szCs w:val="24"/>
    </w:rPr>
  </w:style>
  <w:style w:type="paragraph" w:customStyle="1" w:styleId="pbody">
    <w:name w:val="pbody"/>
    <w:basedOn w:val="Normal"/>
    <w:uiPriority w:val="99"/>
    <w:rsid w:val="00183325"/>
    <w:pPr>
      <w:spacing w:before="100" w:beforeAutospacing="1" w:after="100" w:afterAutospacing="1"/>
    </w:pPr>
    <w:rPr>
      <w:rFonts w:eastAsia="MS Mincho"/>
      <w:sz w:val="24"/>
      <w:szCs w:val="24"/>
    </w:rPr>
  </w:style>
  <w:style w:type="paragraph" w:styleId="BalloonText">
    <w:name w:val="Balloon Text"/>
    <w:basedOn w:val="Normal"/>
    <w:link w:val="BalloonTextChar"/>
    <w:uiPriority w:val="99"/>
    <w:semiHidden/>
    <w:unhideWhenUsed/>
    <w:rsid w:val="00FA1D00"/>
    <w:rPr>
      <w:rFonts w:ascii="Tahoma" w:hAnsi="Tahoma" w:cs="Tahoma"/>
      <w:sz w:val="16"/>
      <w:szCs w:val="16"/>
    </w:rPr>
  </w:style>
  <w:style w:type="character" w:customStyle="1" w:styleId="BalloonTextChar">
    <w:name w:val="Balloon Text Char"/>
    <w:basedOn w:val="DefaultParagraphFont"/>
    <w:link w:val="BalloonText"/>
    <w:uiPriority w:val="99"/>
    <w:semiHidden/>
    <w:rsid w:val="00FA1D00"/>
    <w:rPr>
      <w:rFonts w:ascii="Tahoma" w:eastAsia="Times New Roman" w:hAnsi="Tahoma" w:cs="Tahoma"/>
      <w:sz w:val="16"/>
      <w:szCs w:val="16"/>
    </w:rPr>
  </w:style>
  <w:style w:type="table" w:styleId="TableGrid">
    <w:name w:val="Table Grid"/>
    <w:basedOn w:val="TableNormal"/>
    <w:uiPriority w:val="59"/>
    <w:rsid w:val="00347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297C"/>
    <w:pPr>
      <w:tabs>
        <w:tab w:val="center" w:pos="4680"/>
        <w:tab w:val="right" w:pos="9360"/>
      </w:tabs>
    </w:pPr>
  </w:style>
  <w:style w:type="character" w:customStyle="1" w:styleId="HeaderChar">
    <w:name w:val="Header Char"/>
    <w:basedOn w:val="DefaultParagraphFont"/>
    <w:link w:val="Header"/>
    <w:uiPriority w:val="99"/>
    <w:rsid w:val="0081297C"/>
    <w:rPr>
      <w:rFonts w:ascii="Times New Roman" w:eastAsia="Times New Roman" w:hAnsi="Times New Roman" w:cs="Times New Roman"/>
      <w:sz w:val="28"/>
      <w:szCs w:val="28"/>
    </w:rPr>
  </w:style>
  <w:style w:type="paragraph" w:styleId="Subtitle">
    <w:name w:val="Subtitle"/>
    <w:basedOn w:val="Normal"/>
    <w:link w:val="SubtitleChar"/>
    <w:qFormat/>
    <w:rsid w:val="00EF583A"/>
    <w:pPr>
      <w:spacing w:after="60"/>
      <w:jc w:val="center"/>
      <w:outlineLvl w:val="1"/>
    </w:pPr>
    <w:rPr>
      <w:rFonts w:ascii="Arial" w:hAnsi="Arial"/>
      <w:sz w:val="24"/>
      <w:szCs w:val="24"/>
      <w:lang w:val="x-none" w:eastAsia="x-none"/>
    </w:rPr>
  </w:style>
  <w:style w:type="character" w:customStyle="1" w:styleId="SubtitleChar">
    <w:name w:val="Subtitle Char"/>
    <w:basedOn w:val="DefaultParagraphFont"/>
    <w:link w:val="Subtitle"/>
    <w:rsid w:val="00EF583A"/>
    <w:rPr>
      <w:rFonts w:ascii="Arial" w:eastAsia="Times New Roman" w:hAnsi="Arial"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6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1867"/>
    <w:pPr>
      <w:tabs>
        <w:tab w:val="center" w:pos="4320"/>
        <w:tab w:val="right" w:pos="8640"/>
      </w:tabs>
    </w:pPr>
  </w:style>
  <w:style w:type="character" w:customStyle="1" w:styleId="FooterChar">
    <w:name w:val="Footer Char"/>
    <w:basedOn w:val="DefaultParagraphFont"/>
    <w:link w:val="Footer"/>
    <w:rsid w:val="00BC1867"/>
    <w:rPr>
      <w:rFonts w:ascii="Times New Roman" w:eastAsia="Times New Roman" w:hAnsi="Times New Roman" w:cs="Times New Roman"/>
      <w:sz w:val="28"/>
      <w:szCs w:val="28"/>
    </w:rPr>
  </w:style>
  <w:style w:type="character" w:styleId="PageNumber">
    <w:name w:val="page number"/>
    <w:basedOn w:val="DefaultParagraphFont"/>
    <w:rsid w:val="00BC1867"/>
  </w:style>
  <w:style w:type="paragraph" w:styleId="BodyTextIndent">
    <w:name w:val="Body Text Indent"/>
    <w:aliases w:val="ident"/>
    <w:basedOn w:val="Normal"/>
    <w:link w:val="BodyTextIndentChar"/>
    <w:rsid w:val="00AA6277"/>
    <w:pPr>
      <w:overflowPunct w:val="0"/>
      <w:autoSpaceDE w:val="0"/>
      <w:autoSpaceDN w:val="0"/>
      <w:adjustRightInd w:val="0"/>
      <w:ind w:firstLine="720"/>
      <w:jc w:val="both"/>
      <w:textAlignment w:val="baseline"/>
    </w:pPr>
    <w:rPr>
      <w:rFonts w:ascii=".VnTime" w:eastAsia="Batang" w:hAnsi=".VnTime"/>
      <w:kern w:val="28"/>
      <w:szCs w:val="20"/>
      <w:lang w:val="en-GB"/>
    </w:rPr>
  </w:style>
  <w:style w:type="character" w:customStyle="1" w:styleId="BodyTextIndentChar">
    <w:name w:val="Body Text Indent Char"/>
    <w:aliases w:val="ident Char"/>
    <w:basedOn w:val="DefaultParagraphFont"/>
    <w:link w:val="BodyTextIndent"/>
    <w:rsid w:val="00AA6277"/>
    <w:rPr>
      <w:rFonts w:ascii=".VnTime" w:eastAsia="Batang" w:hAnsi=".VnTime" w:cs="Times New Roman"/>
      <w:kern w:val="28"/>
      <w:sz w:val="28"/>
      <w:szCs w:val="20"/>
      <w:lang w:val="en-GB"/>
    </w:rPr>
  </w:style>
  <w:style w:type="paragraph" w:styleId="ListParagraph">
    <w:name w:val="List Paragraph"/>
    <w:basedOn w:val="Normal"/>
    <w:uiPriority w:val="34"/>
    <w:qFormat/>
    <w:rsid w:val="00AA6277"/>
    <w:pPr>
      <w:ind w:left="720"/>
      <w:contextualSpacing/>
    </w:pPr>
    <w:rPr>
      <w:rFonts w:eastAsia="Batang" w:cs="Angsana New"/>
      <w:szCs w:val="24"/>
      <w:lang w:eastAsia="ko-KR" w:bidi="th-TH"/>
    </w:rPr>
  </w:style>
  <w:style w:type="character" w:customStyle="1" w:styleId="Bodytext2">
    <w:name w:val="Body text (2)_"/>
    <w:link w:val="Bodytext21"/>
    <w:uiPriority w:val="99"/>
    <w:locked/>
    <w:rsid w:val="00BE20F9"/>
    <w:rPr>
      <w:sz w:val="25"/>
      <w:szCs w:val="25"/>
      <w:shd w:val="clear" w:color="auto" w:fill="FFFFFF"/>
    </w:rPr>
  </w:style>
  <w:style w:type="paragraph" w:customStyle="1" w:styleId="Bodytext21">
    <w:name w:val="Body text (2)1"/>
    <w:basedOn w:val="Normal"/>
    <w:link w:val="Bodytext2"/>
    <w:uiPriority w:val="99"/>
    <w:rsid w:val="00BE20F9"/>
    <w:pPr>
      <w:widowControl w:val="0"/>
      <w:shd w:val="clear" w:color="auto" w:fill="FFFFFF"/>
      <w:spacing w:before="180" w:line="240" w:lineRule="atLeast"/>
      <w:jc w:val="both"/>
    </w:pPr>
    <w:rPr>
      <w:rFonts w:asciiTheme="minorHAnsi" w:eastAsiaTheme="minorHAnsi" w:hAnsiTheme="minorHAnsi" w:cstheme="minorBidi"/>
      <w:sz w:val="25"/>
      <w:szCs w:val="25"/>
    </w:rPr>
  </w:style>
  <w:style w:type="paragraph" w:customStyle="1" w:styleId="bodytextindent3-p">
    <w:name w:val="bodytextindent3-p"/>
    <w:basedOn w:val="Normal"/>
    <w:rsid w:val="00183325"/>
    <w:pPr>
      <w:spacing w:before="100" w:beforeAutospacing="1" w:after="100" w:afterAutospacing="1"/>
    </w:pPr>
    <w:rPr>
      <w:sz w:val="24"/>
      <w:szCs w:val="24"/>
    </w:rPr>
  </w:style>
  <w:style w:type="paragraph" w:customStyle="1" w:styleId="pbody">
    <w:name w:val="pbody"/>
    <w:basedOn w:val="Normal"/>
    <w:uiPriority w:val="99"/>
    <w:rsid w:val="00183325"/>
    <w:pPr>
      <w:spacing w:before="100" w:beforeAutospacing="1" w:after="100" w:afterAutospacing="1"/>
    </w:pPr>
    <w:rPr>
      <w:rFonts w:eastAsia="MS Mincho"/>
      <w:sz w:val="24"/>
      <w:szCs w:val="24"/>
    </w:rPr>
  </w:style>
  <w:style w:type="paragraph" w:styleId="BalloonText">
    <w:name w:val="Balloon Text"/>
    <w:basedOn w:val="Normal"/>
    <w:link w:val="BalloonTextChar"/>
    <w:uiPriority w:val="99"/>
    <w:semiHidden/>
    <w:unhideWhenUsed/>
    <w:rsid w:val="00FA1D00"/>
    <w:rPr>
      <w:rFonts w:ascii="Tahoma" w:hAnsi="Tahoma" w:cs="Tahoma"/>
      <w:sz w:val="16"/>
      <w:szCs w:val="16"/>
    </w:rPr>
  </w:style>
  <w:style w:type="character" w:customStyle="1" w:styleId="BalloonTextChar">
    <w:name w:val="Balloon Text Char"/>
    <w:basedOn w:val="DefaultParagraphFont"/>
    <w:link w:val="BalloonText"/>
    <w:uiPriority w:val="99"/>
    <w:semiHidden/>
    <w:rsid w:val="00FA1D00"/>
    <w:rPr>
      <w:rFonts w:ascii="Tahoma" w:eastAsia="Times New Roman" w:hAnsi="Tahoma" w:cs="Tahoma"/>
      <w:sz w:val="16"/>
      <w:szCs w:val="16"/>
    </w:rPr>
  </w:style>
  <w:style w:type="table" w:styleId="TableGrid">
    <w:name w:val="Table Grid"/>
    <w:basedOn w:val="TableNormal"/>
    <w:uiPriority w:val="59"/>
    <w:rsid w:val="00347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297C"/>
    <w:pPr>
      <w:tabs>
        <w:tab w:val="center" w:pos="4680"/>
        <w:tab w:val="right" w:pos="9360"/>
      </w:tabs>
    </w:pPr>
  </w:style>
  <w:style w:type="character" w:customStyle="1" w:styleId="HeaderChar">
    <w:name w:val="Header Char"/>
    <w:basedOn w:val="DefaultParagraphFont"/>
    <w:link w:val="Header"/>
    <w:uiPriority w:val="99"/>
    <w:rsid w:val="0081297C"/>
    <w:rPr>
      <w:rFonts w:ascii="Times New Roman" w:eastAsia="Times New Roman" w:hAnsi="Times New Roman" w:cs="Times New Roman"/>
      <w:sz w:val="28"/>
      <w:szCs w:val="28"/>
    </w:rPr>
  </w:style>
  <w:style w:type="paragraph" w:styleId="Subtitle">
    <w:name w:val="Subtitle"/>
    <w:basedOn w:val="Normal"/>
    <w:link w:val="SubtitleChar"/>
    <w:qFormat/>
    <w:rsid w:val="00EF583A"/>
    <w:pPr>
      <w:spacing w:after="60"/>
      <w:jc w:val="center"/>
      <w:outlineLvl w:val="1"/>
    </w:pPr>
    <w:rPr>
      <w:rFonts w:ascii="Arial" w:hAnsi="Arial"/>
      <w:sz w:val="24"/>
      <w:szCs w:val="24"/>
      <w:lang w:val="x-none" w:eastAsia="x-none"/>
    </w:rPr>
  </w:style>
  <w:style w:type="character" w:customStyle="1" w:styleId="SubtitleChar">
    <w:name w:val="Subtitle Char"/>
    <w:basedOn w:val="DefaultParagraphFont"/>
    <w:link w:val="Subtitle"/>
    <w:rsid w:val="00EF583A"/>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3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2021-06-28T00:19:00Z</cp:lastPrinted>
  <dcterms:created xsi:type="dcterms:W3CDTF">2022-12-20T09:21:00Z</dcterms:created>
  <dcterms:modified xsi:type="dcterms:W3CDTF">2022-12-20T09:21:00Z</dcterms:modified>
</cp:coreProperties>
</file>